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B1CB0" w14:textId="6A424205" w:rsidR="00A50A0D" w:rsidRPr="00275B42" w:rsidRDefault="00545F9D" w:rsidP="00275B42">
      <w:pPr>
        <w:pStyle w:val="BodyText"/>
        <w:rPr>
          <w:sz w:val="48"/>
          <w:szCs w:val="48"/>
        </w:rPr>
      </w:pPr>
      <w:r w:rsidRPr="00275B42">
        <w:rPr>
          <w:noProof/>
          <w:sz w:val="48"/>
          <w:szCs w:val="48"/>
        </w:rPr>
        <mc:AlternateContent>
          <mc:Choice Requires="wpg">
            <w:drawing>
              <wp:anchor distT="0" distB="0" distL="0" distR="0" simplePos="0" relativeHeight="251663391" behindDoc="0" locked="0" layoutInCell="1" allowOverlap="1" wp14:anchorId="0AEBB29B" wp14:editId="7AA2C354">
                <wp:simplePos x="0" y="0"/>
                <wp:positionH relativeFrom="page">
                  <wp:align>left</wp:align>
                </wp:positionH>
                <wp:positionV relativeFrom="bottomMargin">
                  <wp:align>top</wp:align>
                </wp:positionV>
                <wp:extent cx="8213834" cy="875937"/>
                <wp:effectExtent l="0" t="0" r="0" b="635"/>
                <wp:wrapNone/>
                <wp:docPr id="1120638836" name="Group 11206388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13834" cy="875937"/>
                          <a:chOff x="0" y="0"/>
                          <a:chExt cx="7772400" cy="329565"/>
                        </a:xfrm>
                      </wpg:grpSpPr>
                      <wps:wsp>
                        <wps:cNvPr id="703733415" name="Graphic 87"/>
                        <wps:cNvSpPr/>
                        <wps:spPr>
                          <a:xfrm>
                            <a:off x="0" y="0"/>
                            <a:ext cx="5835650" cy="329565"/>
                          </a:xfrm>
                          <a:custGeom>
                            <a:avLst/>
                            <a:gdLst/>
                            <a:ahLst/>
                            <a:cxnLst/>
                            <a:rect l="l" t="t" r="r" b="b"/>
                            <a:pathLst>
                              <a:path w="5835650" h="329565">
                                <a:moveTo>
                                  <a:pt x="0" y="329182"/>
                                </a:moveTo>
                                <a:lnTo>
                                  <a:pt x="5835192" y="329182"/>
                                </a:lnTo>
                                <a:lnTo>
                                  <a:pt x="5835192" y="0"/>
                                </a:lnTo>
                                <a:lnTo>
                                  <a:pt x="0" y="0"/>
                                </a:lnTo>
                                <a:lnTo>
                                  <a:pt x="0" y="329182"/>
                                </a:lnTo>
                                <a:close/>
                              </a:path>
                            </a:pathLst>
                          </a:custGeom>
                          <a:solidFill>
                            <a:srgbClr val="1E2258"/>
                          </a:solidFill>
                        </wps:spPr>
                        <wps:bodyPr wrap="square" lIns="0" tIns="0" rIns="0" bIns="0" rtlCol="0">
                          <a:prstTxWarp prst="textNoShape">
                            <a:avLst/>
                          </a:prstTxWarp>
                          <a:noAutofit/>
                        </wps:bodyPr>
                      </wps:wsp>
                      <wps:wsp>
                        <wps:cNvPr id="2080143339" name="Graphic 88"/>
                        <wps:cNvSpPr/>
                        <wps:spPr>
                          <a:xfrm>
                            <a:off x="5835193" y="0"/>
                            <a:ext cx="1937385" cy="329565"/>
                          </a:xfrm>
                          <a:custGeom>
                            <a:avLst/>
                            <a:gdLst/>
                            <a:ahLst/>
                            <a:cxnLst/>
                            <a:rect l="l" t="t" r="r" b="b"/>
                            <a:pathLst>
                              <a:path w="1937385" h="329565">
                                <a:moveTo>
                                  <a:pt x="1937207" y="0"/>
                                </a:moveTo>
                                <a:lnTo>
                                  <a:pt x="0" y="0"/>
                                </a:lnTo>
                                <a:lnTo>
                                  <a:pt x="0" y="329182"/>
                                </a:lnTo>
                                <a:lnTo>
                                  <a:pt x="1937207" y="329182"/>
                                </a:lnTo>
                                <a:lnTo>
                                  <a:pt x="1937207" y="0"/>
                                </a:lnTo>
                                <a:close/>
                              </a:path>
                            </a:pathLst>
                          </a:custGeom>
                          <a:solidFill>
                            <a:srgbClr val="D81728"/>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094C4A" id="Group 1120638836" o:spid="_x0000_s1026" style="position:absolute;margin-left:0;margin-top:0;width:646.75pt;height:68.95pt;z-index:251663391;mso-wrap-distance-left:0;mso-wrap-distance-right:0;mso-position-horizontal:left;mso-position-horizontal-relative:page;mso-position-vertical:top;mso-position-vertical-relative:bottom-margin-area;mso-width-relative:margin;mso-height-relative:margin" coordsize="77724,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">
                <v:shape id="Graphic 87" o:spid="_x0000_s1027" style="position:absolute;width:58356;height:3295;visibility:visible;mso-wrap-style:square;v-text-anchor:top" coordsize="5835650,32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" path="m,329182r5835192,l5835192,,,,,329182xe" fillcolor="#1e2258" stroked="f">
                  <v:path arrowok="t"/>
                </v:shape>
                <v:shape id="Graphic 88" o:spid="_x0000_s1028" style="position:absolute;left:58351;width:19374;height:3295;visibility:visible;mso-wrap-style:square;v-text-anchor:top" coordsize="1937385,32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" path="m1937207,l,,,329182r1937207,l1937207,xe" fillcolor="#d81728" stroked="f">
                  <v:path arrowok="t"/>
                </v:shape>
                <w10:wrap anchorx="page" anchory="margin"/>
              </v:group>
            </w:pict>
          </mc:Fallback>
        </mc:AlternateContent>
      </w:r>
      <w:r w:rsidR="00201DFD" w:rsidRPr="00275B42">
        <w:rPr>
          <w:noProof/>
          <w:sz w:val="48"/>
          <w:szCs w:val="48"/>
        </w:rPr>
        <mc:AlternateContent>
          <mc:Choice Requires="wpg">
            <w:drawing>
              <wp:anchor distT="0" distB="0" distL="0" distR="0" simplePos="0" relativeHeight="251659776" behindDoc="0" locked="0" layoutInCell="1" allowOverlap="1" wp14:anchorId="5FC2FE1F" wp14:editId="16FFB152">
                <wp:simplePos x="0" y="0"/>
                <wp:positionH relativeFrom="page">
                  <wp:posOffset>18661</wp:posOffset>
                </wp:positionH>
                <wp:positionV relativeFrom="page">
                  <wp:posOffset>9330612</wp:posOffset>
                </wp:positionV>
                <wp:extent cx="7772400" cy="884827"/>
                <wp:effectExtent l="0" t="0" r="0" b="0"/>
                <wp:wrapNone/>
                <wp:docPr id="1439222398" name="Group 1439222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884827"/>
                          <a:chOff x="0" y="0"/>
                          <a:chExt cx="7772400" cy="329565"/>
                        </a:xfrm>
                      </wpg:grpSpPr>
                      <wps:wsp>
                        <wps:cNvPr id="1054708822" name="Graphic 87"/>
                        <wps:cNvSpPr/>
                        <wps:spPr>
                          <a:xfrm>
                            <a:off x="0" y="0"/>
                            <a:ext cx="5835650" cy="329565"/>
                          </a:xfrm>
                          <a:custGeom>
                            <a:avLst/>
                            <a:gdLst/>
                            <a:ahLst/>
                            <a:cxnLst/>
                            <a:rect l="l" t="t" r="r" b="b"/>
                            <a:pathLst>
                              <a:path w="5835650" h="329565">
                                <a:moveTo>
                                  <a:pt x="0" y="329182"/>
                                </a:moveTo>
                                <a:lnTo>
                                  <a:pt x="5835192" y="329182"/>
                                </a:lnTo>
                                <a:lnTo>
                                  <a:pt x="5835192" y="0"/>
                                </a:lnTo>
                                <a:lnTo>
                                  <a:pt x="0" y="0"/>
                                </a:lnTo>
                                <a:lnTo>
                                  <a:pt x="0" y="329182"/>
                                </a:lnTo>
                                <a:close/>
                              </a:path>
                            </a:pathLst>
                          </a:custGeom>
                          <a:solidFill>
                            <a:srgbClr val="1E2258"/>
                          </a:solidFill>
                        </wps:spPr>
                        <wps:bodyPr wrap="square" lIns="0" tIns="0" rIns="0" bIns="0" rtlCol="0">
                          <a:prstTxWarp prst="textNoShape">
                            <a:avLst/>
                          </a:prstTxWarp>
                          <a:noAutofit/>
                        </wps:bodyPr>
                      </wps:wsp>
                      <wps:wsp>
                        <wps:cNvPr id="1869403189" name="Graphic 88"/>
                        <wps:cNvSpPr/>
                        <wps:spPr>
                          <a:xfrm>
                            <a:off x="5835193" y="0"/>
                            <a:ext cx="1937385" cy="329565"/>
                          </a:xfrm>
                          <a:custGeom>
                            <a:avLst/>
                            <a:gdLst/>
                            <a:ahLst/>
                            <a:cxnLst/>
                            <a:rect l="l" t="t" r="r" b="b"/>
                            <a:pathLst>
                              <a:path w="1937385" h="329565">
                                <a:moveTo>
                                  <a:pt x="1937207" y="0"/>
                                </a:moveTo>
                                <a:lnTo>
                                  <a:pt x="0" y="0"/>
                                </a:lnTo>
                                <a:lnTo>
                                  <a:pt x="0" y="329182"/>
                                </a:lnTo>
                                <a:lnTo>
                                  <a:pt x="1937207" y="329182"/>
                                </a:lnTo>
                                <a:lnTo>
                                  <a:pt x="1937207" y="0"/>
                                </a:lnTo>
                                <a:close/>
                              </a:path>
                            </a:pathLst>
                          </a:custGeom>
                          <a:solidFill>
                            <a:srgbClr val="D81728"/>
                          </a:solidFill>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15C253CB" id="Group 1439222398" o:spid="_x0000_s1026" style="position:absolute;margin-left:1.45pt;margin-top:734.7pt;width:612pt;height:69.65pt;z-index:251659776;mso-wrap-distance-left:0;mso-wrap-distance-right:0;mso-position-horizontal-relative:page;mso-position-vertical-relative:page;mso-height-relative:margin" coordsize="77724,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">
                <v:shape id="Graphic 87" o:spid="_x0000_s1027" style="position:absolute;width:58356;height:3295;visibility:visible;mso-wrap-style:square;v-text-anchor:top" coordsize="5835650,32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" path="m,329182r5835192,l5835192,,,,,329182xe" fillcolor="#1e2258" stroked="f">
                  <v:path arrowok="t"/>
                </v:shape>
                <v:shape id="Graphic 88" o:spid="_x0000_s1028" style="position:absolute;left:58351;width:19374;height:3295;visibility:visible;mso-wrap-style:square;v-text-anchor:top" coordsize="1937385,32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" path="m1937207,l,,,329182r1937207,l1937207,xe" fillcolor="#d81728" stroked="f">
                  <v:path arrowok="t"/>
                </v:shape>
                <w10:wrap anchorx="page" anchory="page"/>
              </v:group>
            </w:pict>
          </mc:Fallback>
        </mc:AlternateContent>
      </w:r>
      <w:r w:rsidR="00614B7D" w:rsidRPr="00275B42">
        <w:rPr>
          <w:sz w:val="48"/>
          <w:szCs w:val="48"/>
        </w:rPr>
        <w:t xml:space="preserve">Biographies </w:t>
      </w: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6"/>
        <w:gridCol w:w="6932"/>
      </w:tblGrid>
      <w:tr w:rsidR="00EA50E8" w14:paraId="47BEC188" w14:textId="77777777" w:rsidTr="00911071">
        <w:tc>
          <w:tcPr>
            <w:tcW w:w="3078" w:type="dxa"/>
          </w:tcPr>
          <w:p w14:paraId="0F53972C" w14:textId="758ACDEC" w:rsidR="00EA50E8" w:rsidRDefault="00EA50E8" w:rsidP="00EA50E8">
            <w:pPr>
              <w:pStyle w:val="BodyText"/>
              <w:rPr>
                <w:rFonts w:ascii="Century Gothic"/>
                <w:b/>
                <w:sz w:val="26"/>
              </w:rPr>
            </w:pPr>
          </w:p>
        </w:tc>
        <w:tc>
          <w:tcPr>
            <w:tcW w:w="6930" w:type="dxa"/>
          </w:tcPr>
          <w:p w14:paraId="14DB39A5" w14:textId="77777777" w:rsidR="00EA50E8" w:rsidRDefault="00EA50E8" w:rsidP="00EA50E8">
            <w:pPr>
              <w:pStyle w:val="BodyText"/>
              <w:rPr>
                <w:rFonts w:ascii="Century Gothic"/>
                <w:b/>
                <w:sz w:val="26"/>
              </w:rPr>
            </w:pPr>
          </w:p>
        </w:tc>
      </w:tr>
      <w:tr w:rsidR="00EA50E8" w14:paraId="1BD757CB" w14:textId="77777777" w:rsidTr="00911071">
        <w:tc>
          <w:tcPr>
            <w:tcW w:w="3078" w:type="dxa"/>
          </w:tcPr>
          <w:p w14:paraId="543ADA82" w14:textId="3BEEE894" w:rsidR="00EA50E8" w:rsidRDefault="00EA50E8" w:rsidP="00EA50E8">
            <w:pPr>
              <w:pStyle w:val="BodyText"/>
              <w:rPr>
                <w:rFonts w:ascii="Century Gothic"/>
                <w:b/>
                <w:sz w:val="26"/>
              </w:rPr>
            </w:pPr>
          </w:p>
          <w:p w14:paraId="6F027705" w14:textId="4156905C" w:rsidR="007A664B" w:rsidRDefault="007A664B" w:rsidP="00EA50E8">
            <w:pPr>
              <w:pStyle w:val="BodyText"/>
              <w:rPr>
                <w:rFonts w:ascii="Century Gothic"/>
                <w:b/>
                <w:sz w:val="26"/>
              </w:rPr>
            </w:pPr>
            <w:r>
              <w:rPr>
                <w:b/>
                <w:noProof/>
                <w:sz w:val="22"/>
                <w:szCs w:val="22"/>
                <w:shd w:val="clear" w:color="auto" w:fill="B4A7D6"/>
              </w:rPr>
              <w:drawing>
                <wp:anchor distT="0" distB="0" distL="114300" distR="114300" simplePos="0" relativeHeight="251658247" behindDoc="0" locked="0" layoutInCell="1" allowOverlap="1" wp14:anchorId="2F3DFFDF" wp14:editId="30FF3736">
                  <wp:simplePos x="0" y="0"/>
                  <wp:positionH relativeFrom="margin">
                    <wp:posOffset>313690</wp:posOffset>
                  </wp:positionH>
                  <wp:positionV relativeFrom="margin">
                    <wp:posOffset>379095</wp:posOffset>
                  </wp:positionV>
                  <wp:extent cx="1143635" cy="1429385"/>
                  <wp:effectExtent l="0" t="0" r="0" b="0"/>
                  <wp:wrapSquare wrapText="bothSides"/>
                  <wp:docPr id="576511187" name="Picture 576511187" descr="A person in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096346" name="Picture 2" descr="A person in a suit and ti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635" cy="1429385"/>
                          </a:xfrm>
                          <a:prstGeom prst="rect">
                            <a:avLst/>
                          </a:prstGeom>
                        </pic:spPr>
                      </pic:pic>
                    </a:graphicData>
                  </a:graphic>
                  <wp14:sizeRelH relativeFrom="margin">
                    <wp14:pctWidth>0</wp14:pctWidth>
                  </wp14:sizeRelH>
                  <wp14:sizeRelV relativeFrom="margin">
                    <wp14:pctHeight>0</wp14:pctHeight>
                  </wp14:sizeRelV>
                </wp:anchor>
              </w:drawing>
            </w:r>
          </w:p>
          <w:p w14:paraId="3A6B6230" w14:textId="0F1C0773" w:rsidR="007A664B" w:rsidRDefault="007A664B" w:rsidP="00EA50E8">
            <w:pPr>
              <w:pStyle w:val="BodyText"/>
              <w:rPr>
                <w:rFonts w:ascii="Century Gothic"/>
                <w:b/>
                <w:sz w:val="26"/>
              </w:rPr>
            </w:pPr>
          </w:p>
          <w:p w14:paraId="4FBC154A" w14:textId="671B24B6" w:rsidR="007A664B" w:rsidRDefault="007A664B" w:rsidP="00EA50E8">
            <w:pPr>
              <w:pStyle w:val="BodyText"/>
              <w:rPr>
                <w:rFonts w:ascii="Century Gothic"/>
                <w:b/>
                <w:sz w:val="26"/>
              </w:rPr>
            </w:pPr>
          </w:p>
        </w:tc>
        <w:tc>
          <w:tcPr>
            <w:tcW w:w="6930" w:type="dxa"/>
          </w:tcPr>
          <w:p w14:paraId="5B7FF0E6" w14:textId="77777777" w:rsidR="00EA50E8" w:rsidRPr="00E23E9C" w:rsidRDefault="00EA50E8" w:rsidP="00E23E9C">
            <w:pPr>
              <w:rPr>
                <w:rFonts w:asciiTheme="minorHAnsi" w:hAnsiTheme="minorHAnsi" w:cstheme="minorHAnsi"/>
                <w:b/>
                <w:bCs/>
                <w:color w:val="DD461D"/>
                <w:sz w:val="26"/>
                <w:szCs w:val="26"/>
              </w:rPr>
            </w:pPr>
            <w:r w:rsidRPr="00E23E9C">
              <w:rPr>
                <w:rFonts w:asciiTheme="minorHAnsi" w:hAnsiTheme="minorHAnsi" w:cstheme="minorHAnsi"/>
                <w:b/>
                <w:bCs/>
                <w:color w:val="DD461D"/>
                <w:sz w:val="26"/>
                <w:szCs w:val="26"/>
              </w:rPr>
              <w:t>The Honorable Albert C. Zapanta</w:t>
            </w:r>
          </w:p>
          <w:p w14:paraId="56497DB9" w14:textId="77777777" w:rsidR="00EA50E8" w:rsidRPr="00E23E9C" w:rsidRDefault="00EA50E8" w:rsidP="00E23E9C">
            <w:pPr>
              <w:rPr>
                <w:rFonts w:asciiTheme="minorHAnsi" w:hAnsiTheme="minorHAnsi" w:cstheme="minorHAnsi"/>
                <w:b/>
                <w:bCs/>
                <w:color w:val="DD461D"/>
                <w:sz w:val="26"/>
                <w:szCs w:val="26"/>
              </w:rPr>
            </w:pPr>
            <w:r w:rsidRPr="00E23E9C">
              <w:rPr>
                <w:rFonts w:asciiTheme="minorHAnsi" w:hAnsiTheme="minorHAnsi" w:cstheme="minorHAnsi"/>
                <w:b/>
                <w:bCs/>
                <w:color w:val="DD461D"/>
                <w:sz w:val="26"/>
                <w:szCs w:val="26"/>
              </w:rPr>
              <w:t>President and CEO USMCOC</w:t>
            </w:r>
          </w:p>
          <w:p w14:paraId="5C68F7B3" w14:textId="77777777" w:rsidR="00EA50E8" w:rsidRPr="00E23E9C" w:rsidRDefault="00EA50E8" w:rsidP="00E23E9C">
            <w:pPr>
              <w:rPr>
                <w:rFonts w:asciiTheme="minorHAnsi" w:hAnsiTheme="minorHAnsi" w:cstheme="minorHAnsi"/>
              </w:rPr>
            </w:pPr>
            <w:r w:rsidRPr="00E23E9C">
              <w:rPr>
                <w:rFonts w:asciiTheme="minorHAnsi" w:hAnsiTheme="minorHAnsi" w:cstheme="minorHAnsi"/>
              </w:rPr>
              <w:t>Albert C. Zapanta is President and CEO of the United States—Mexico Chamber of Commerce. He is responsible for operations in 19 regional offices in the United States and Mexico.</w:t>
            </w:r>
          </w:p>
          <w:p w14:paraId="41F37188" w14:textId="77777777" w:rsidR="00EA50E8" w:rsidRPr="00E23E9C" w:rsidRDefault="00EA50E8" w:rsidP="00E23E9C">
            <w:pPr>
              <w:rPr>
                <w:rFonts w:asciiTheme="minorHAnsi" w:hAnsiTheme="minorHAnsi" w:cstheme="minorHAnsi"/>
              </w:rPr>
            </w:pPr>
            <w:r w:rsidRPr="00E23E9C">
              <w:rPr>
                <w:rFonts w:asciiTheme="minorHAnsi" w:hAnsiTheme="minorHAnsi" w:cstheme="minorHAnsi"/>
              </w:rPr>
              <w:t>In the private sector, Mr. Zapanta was an executive with ARCO for 18 years. In public service, Mr. Zapanta has held a number of</w:t>
            </w:r>
          </w:p>
          <w:p w14:paraId="335750A3" w14:textId="77777777" w:rsidR="00EA50E8" w:rsidRPr="00E23E9C" w:rsidRDefault="00EA50E8" w:rsidP="00E23E9C">
            <w:pPr>
              <w:rPr>
                <w:rFonts w:asciiTheme="minorHAnsi" w:hAnsiTheme="minorHAnsi" w:cstheme="minorHAnsi"/>
              </w:rPr>
            </w:pPr>
            <w:r w:rsidRPr="00E23E9C">
              <w:rPr>
                <w:rFonts w:asciiTheme="minorHAnsi" w:hAnsiTheme="minorHAnsi" w:cstheme="minorHAnsi"/>
              </w:rPr>
              <w:t>presidential appointments and was a member of the Department of State′s Advisory Committee on International Trade, Technology and Development, and private sector delegate to the U.S.-Mexico Partnership for Prosperity.</w:t>
            </w:r>
          </w:p>
          <w:p w14:paraId="577CC840" w14:textId="3BB2C1E0" w:rsidR="00E23E9C" w:rsidRPr="00E23E9C" w:rsidRDefault="00EA50E8" w:rsidP="00E23E9C">
            <w:pPr>
              <w:pStyle w:val="BodyText"/>
              <w:spacing w:line="218" w:lineRule="auto"/>
              <w:rPr>
                <w:rFonts w:asciiTheme="minorHAnsi" w:hAnsiTheme="minorHAnsi" w:cstheme="minorHAnsi"/>
                <w:sz w:val="22"/>
                <w:szCs w:val="22"/>
              </w:rPr>
            </w:pPr>
            <w:r w:rsidRPr="00E23E9C">
              <w:rPr>
                <w:rFonts w:asciiTheme="minorHAnsi" w:hAnsiTheme="minorHAnsi" w:cstheme="minorHAnsi"/>
                <w:sz w:val="22"/>
                <w:szCs w:val="22"/>
              </w:rPr>
              <w:t>General Zapanta's military record</w:t>
            </w:r>
            <w:r w:rsidR="00E23E9C" w:rsidRPr="00E23E9C">
              <w:rPr>
                <w:rFonts w:asciiTheme="minorHAnsi" w:hAnsiTheme="minorHAnsi" w:cstheme="minorHAnsi"/>
                <w:sz w:val="22"/>
                <w:szCs w:val="22"/>
              </w:rPr>
              <w:t xml:space="preserve"> includes the award of the Silver Star, five Bronze Stars for Valor, the Purple Heart and thirty other awards during the Vietnam War. Mr. Zapanta was appointed by the Governor of the Commonwealth of Virginia to the rank of Major General.</w:t>
            </w:r>
          </w:p>
          <w:p w14:paraId="7D89A114" w14:textId="5E0A0D05" w:rsidR="00795078" w:rsidRPr="00E23E9C" w:rsidRDefault="00E23E9C" w:rsidP="003E6A2D">
            <w:pPr>
              <w:pStyle w:val="BodyText"/>
              <w:spacing w:line="218" w:lineRule="auto"/>
              <w:rPr>
                <w:rFonts w:asciiTheme="minorHAnsi" w:hAnsiTheme="minorHAnsi" w:cstheme="minorHAnsi"/>
              </w:rPr>
            </w:pPr>
            <w:r w:rsidRPr="00E23E9C">
              <w:rPr>
                <w:rFonts w:asciiTheme="minorHAnsi" w:hAnsiTheme="minorHAnsi" w:cstheme="minorHAnsi"/>
                <w:sz w:val="22"/>
                <w:szCs w:val="22"/>
              </w:rPr>
              <w:t>He currently serves on the boards of various non-profit organizations across the country. In June 2018, he was elected and reelected in 2021 to serve on the Irving City Council, State of Texas. Mr. Zapanta was born in Los Angeles, California. He is a graduate of Harvard School of Business.</w:t>
            </w:r>
          </w:p>
        </w:tc>
      </w:tr>
      <w:tr w:rsidR="003E6A2D" w14:paraId="763220CB" w14:textId="77777777" w:rsidTr="00911071">
        <w:tc>
          <w:tcPr>
            <w:tcW w:w="3078" w:type="dxa"/>
          </w:tcPr>
          <w:p w14:paraId="349EEDFC" w14:textId="77777777" w:rsidR="003E6A2D" w:rsidRDefault="003E6A2D" w:rsidP="00EA50E8">
            <w:pPr>
              <w:pStyle w:val="BodyText"/>
              <w:rPr>
                <w:rFonts w:ascii="Century Gothic"/>
                <w:b/>
                <w:sz w:val="26"/>
              </w:rPr>
            </w:pPr>
          </w:p>
        </w:tc>
        <w:tc>
          <w:tcPr>
            <w:tcW w:w="6930" w:type="dxa"/>
          </w:tcPr>
          <w:p w14:paraId="501CA6A6" w14:textId="11ADC669" w:rsidR="003E6A2D" w:rsidRPr="00E23E9C" w:rsidRDefault="003E6A2D" w:rsidP="00E23E9C">
            <w:pPr>
              <w:rPr>
                <w:rFonts w:asciiTheme="minorHAnsi" w:hAnsiTheme="minorHAnsi" w:cstheme="minorHAnsi"/>
                <w:b/>
                <w:bCs/>
                <w:color w:val="DD461D"/>
                <w:sz w:val="26"/>
                <w:szCs w:val="26"/>
              </w:rPr>
            </w:pPr>
          </w:p>
        </w:tc>
      </w:tr>
      <w:tr w:rsidR="007158F0" w14:paraId="13FADE37" w14:textId="77777777" w:rsidTr="00911071">
        <w:tc>
          <w:tcPr>
            <w:tcW w:w="3078" w:type="dxa"/>
          </w:tcPr>
          <w:p w14:paraId="64D2B59A" w14:textId="77777777" w:rsidR="007158F0" w:rsidRDefault="007158F0" w:rsidP="00EA50E8">
            <w:pPr>
              <w:pStyle w:val="BodyText"/>
              <w:rPr>
                <w:noProof/>
              </w:rPr>
            </w:pPr>
          </w:p>
        </w:tc>
        <w:tc>
          <w:tcPr>
            <w:tcW w:w="6930" w:type="dxa"/>
          </w:tcPr>
          <w:p w14:paraId="028DC63E" w14:textId="77777777" w:rsidR="007158F0" w:rsidRPr="003E6A2D" w:rsidRDefault="007158F0" w:rsidP="003E6A2D">
            <w:pPr>
              <w:pStyle w:val="BodyText"/>
              <w:spacing w:line="218" w:lineRule="auto"/>
              <w:rPr>
                <w:rFonts w:asciiTheme="minorHAnsi" w:hAnsiTheme="minorHAnsi" w:cstheme="minorHAnsi"/>
                <w:b/>
                <w:bCs/>
                <w:color w:val="DD461D"/>
                <w:sz w:val="26"/>
                <w:szCs w:val="26"/>
              </w:rPr>
            </w:pPr>
          </w:p>
        </w:tc>
      </w:tr>
      <w:tr w:rsidR="002B23BF" w14:paraId="74FC889E" w14:textId="77777777">
        <w:tc>
          <w:tcPr>
            <w:tcW w:w="10008" w:type="dxa"/>
            <w:gridSpan w:val="2"/>
          </w:tcPr>
          <w:p w14:paraId="47763922" w14:textId="77777777" w:rsidR="00412EBE" w:rsidRDefault="00412EBE" w:rsidP="00412EBE">
            <w:pPr>
              <w:pStyle w:val="Default"/>
              <w:rPr>
                <w:rFonts w:ascii="Century Gothic"/>
                <w:b/>
                <w:color w:val="1E2258"/>
                <w:sz w:val="28"/>
              </w:rPr>
            </w:pPr>
            <w:r>
              <w:rPr>
                <w:rFonts w:ascii="Century Gothic"/>
                <w:b/>
                <w:color w:val="1E2258"/>
                <w:sz w:val="28"/>
              </w:rPr>
              <w:t>Luncheon. Keynote Speaker</w:t>
            </w:r>
          </w:p>
          <w:p w14:paraId="5FF92B3C" w14:textId="77777777" w:rsidR="002B23BF" w:rsidRPr="003E6A2D" w:rsidRDefault="002B23BF" w:rsidP="003E6A2D">
            <w:pPr>
              <w:pStyle w:val="BodyText"/>
              <w:spacing w:line="218" w:lineRule="auto"/>
              <w:rPr>
                <w:rFonts w:asciiTheme="minorHAnsi" w:hAnsiTheme="minorHAnsi" w:cstheme="minorHAnsi"/>
                <w:b/>
                <w:bCs/>
                <w:color w:val="DD461D"/>
                <w:sz w:val="26"/>
                <w:szCs w:val="26"/>
              </w:rPr>
            </w:pPr>
          </w:p>
        </w:tc>
      </w:tr>
      <w:tr w:rsidR="00AD4708" w14:paraId="55AB2561" w14:textId="77777777" w:rsidTr="00911071">
        <w:tc>
          <w:tcPr>
            <w:tcW w:w="3078" w:type="dxa"/>
          </w:tcPr>
          <w:p w14:paraId="1E634127" w14:textId="226836D0" w:rsidR="00AD4708" w:rsidRDefault="00412EBE" w:rsidP="00EA50E8">
            <w:pPr>
              <w:pStyle w:val="BodyText"/>
              <w:rPr>
                <w:rFonts w:ascii="Century Gothic"/>
                <w:b/>
                <w:sz w:val="26"/>
              </w:rPr>
            </w:pPr>
            <w:r>
              <w:rPr>
                <w:noProof/>
              </w:rPr>
              <w:drawing>
                <wp:anchor distT="0" distB="0" distL="114300" distR="114300" simplePos="0" relativeHeight="251658265" behindDoc="1" locked="0" layoutInCell="1" allowOverlap="1" wp14:anchorId="3D02F1E5" wp14:editId="628C3D42">
                  <wp:simplePos x="0" y="0"/>
                  <wp:positionH relativeFrom="column">
                    <wp:posOffset>312420</wp:posOffset>
                  </wp:positionH>
                  <wp:positionV relativeFrom="page">
                    <wp:posOffset>62230</wp:posOffset>
                  </wp:positionV>
                  <wp:extent cx="1247775" cy="1514475"/>
                  <wp:effectExtent l="0" t="0" r="9525" b="9525"/>
                  <wp:wrapTight wrapText="bothSides">
                    <wp:wrapPolygon edited="0">
                      <wp:start x="0" y="0"/>
                      <wp:lineTo x="0" y="21464"/>
                      <wp:lineTo x="21435" y="21464"/>
                      <wp:lineTo x="21435" y="0"/>
                      <wp:lineTo x="0" y="0"/>
                    </wp:wrapPolygon>
                  </wp:wrapTight>
                  <wp:docPr id="2096024482" name="Picture 30" descr="A person in a suit and t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024482" name="Picture 30" descr="A person in a suit and ti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7775" cy="1514475"/>
                          </a:xfrm>
                          <a:prstGeom prst="rect">
                            <a:avLst/>
                          </a:prstGeom>
                        </pic:spPr>
                      </pic:pic>
                    </a:graphicData>
                  </a:graphic>
                  <wp14:sizeRelV relativeFrom="margin">
                    <wp14:pctHeight>0</wp14:pctHeight>
                  </wp14:sizeRelV>
                </wp:anchor>
              </w:drawing>
            </w:r>
          </w:p>
        </w:tc>
        <w:tc>
          <w:tcPr>
            <w:tcW w:w="6930" w:type="dxa"/>
          </w:tcPr>
          <w:p w14:paraId="74F32F2A" w14:textId="77777777" w:rsidR="00412EBE" w:rsidRDefault="003E6A2D" w:rsidP="00412EBE">
            <w:pPr>
              <w:rPr>
                <w:rFonts w:asciiTheme="minorHAnsi" w:hAnsiTheme="minorHAnsi" w:cstheme="minorHAnsi"/>
                <w:b/>
                <w:bCs/>
                <w:color w:val="DD461D"/>
                <w:sz w:val="26"/>
                <w:szCs w:val="26"/>
              </w:rPr>
            </w:pPr>
            <w:r w:rsidRPr="00B570EB">
              <w:rPr>
                <w:rFonts w:asciiTheme="minorHAnsi" w:hAnsiTheme="minorHAnsi" w:cstheme="minorHAnsi"/>
                <w:b/>
                <w:bCs/>
                <w:color w:val="DD461D"/>
                <w:sz w:val="26"/>
                <w:szCs w:val="26"/>
              </w:rPr>
              <w:t xml:space="preserve">Ambassador </w:t>
            </w:r>
            <w:r w:rsidR="00412EBE">
              <w:rPr>
                <w:rFonts w:asciiTheme="minorHAnsi" w:hAnsiTheme="minorHAnsi" w:cstheme="minorHAnsi"/>
                <w:b/>
                <w:bCs/>
                <w:color w:val="DD461D"/>
                <w:sz w:val="26"/>
                <w:szCs w:val="26"/>
              </w:rPr>
              <w:t>John R. Bolton</w:t>
            </w:r>
          </w:p>
          <w:p w14:paraId="2FFC7E79" w14:textId="3C6AA97D" w:rsidR="00262162" w:rsidRDefault="001A3759" w:rsidP="00412EBE">
            <w:pPr>
              <w:rPr>
                <w:rFonts w:asciiTheme="minorHAnsi" w:hAnsiTheme="minorHAnsi" w:cstheme="minorHAnsi"/>
              </w:rPr>
            </w:pPr>
            <w:r w:rsidRPr="001A3759">
              <w:rPr>
                <w:rFonts w:asciiTheme="minorHAnsi" w:hAnsiTheme="minorHAnsi" w:cstheme="minorHAnsi"/>
              </w:rPr>
              <w:t>John R. Bolton is an American diplomat, attorney, and author who served as Assistant to the President for National Security Affairs from April 2018 to September 2019. He was the U.S. Permanent Representative to the United Nations from 2005 to 2006 and held multiple roles in the State Department, including Under Secretary of State for Arms Control and International Security (2001–2005)</w:t>
            </w:r>
            <w:r w:rsidR="007F2164">
              <w:rPr>
                <w:rFonts w:asciiTheme="minorHAnsi" w:hAnsiTheme="minorHAnsi" w:cstheme="minorHAnsi"/>
              </w:rPr>
              <w:t xml:space="preserve"> and</w:t>
            </w:r>
            <w:r w:rsidRPr="001A3759">
              <w:rPr>
                <w:rFonts w:asciiTheme="minorHAnsi" w:hAnsiTheme="minorHAnsi" w:cstheme="minorHAnsi"/>
              </w:rPr>
              <w:t xml:space="preserve"> </w:t>
            </w:r>
            <w:r w:rsidR="007F2164">
              <w:rPr>
                <w:rFonts w:asciiTheme="minorHAnsi" w:hAnsiTheme="minorHAnsi" w:cstheme="minorHAnsi"/>
              </w:rPr>
              <w:t>A</w:t>
            </w:r>
            <w:r w:rsidR="007F2164" w:rsidRPr="00262162">
              <w:rPr>
                <w:rFonts w:asciiTheme="minorHAnsi" w:hAnsiTheme="minorHAnsi" w:cstheme="minorHAnsi"/>
              </w:rPr>
              <w:t xml:space="preserve">ssistant </w:t>
            </w:r>
            <w:r w:rsidR="007F2164">
              <w:rPr>
                <w:rFonts w:asciiTheme="minorHAnsi" w:hAnsiTheme="minorHAnsi" w:cstheme="minorHAnsi"/>
              </w:rPr>
              <w:t>S</w:t>
            </w:r>
            <w:r w:rsidR="007F2164" w:rsidRPr="00262162">
              <w:rPr>
                <w:rFonts w:asciiTheme="minorHAnsi" w:hAnsiTheme="minorHAnsi" w:cstheme="minorHAnsi"/>
              </w:rPr>
              <w:t>ecretary for International Organization Affairs at the Department of State, 1989-1993</w:t>
            </w:r>
            <w:r w:rsidR="007F2164">
              <w:rPr>
                <w:rFonts w:asciiTheme="minorHAnsi" w:hAnsiTheme="minorHAnsi" w:cstheme="minorHAnsi"/>
              </w:rPr>
              <w:t>.</w:t>
            </w:r>
          </w:p>
          <w:p w14:paraId="0E9BF509" w14:textId="303A251E" w:rsidR="00262162" w:rsidRPr="00262162" w:rsidRDefault="00262162" w:rsidP="00262162">
            <w:pPr>
              <w:rPr>
                <w:rFonts w:asciiTheme="minorHAnsi" w:hAnsiTheme="minorHAnsi" w:cstheme="minorHAnsi"/>
              </w:rPr>
            </w:pPr>
            <w:r w:rsidRPr="00262162">
              <w:rPr>
                <w:rFonts w:asciiTheme="minorHAnsi" w:hAnsiTheme="minorHAnsi" w:cstheme="minorHAnsi"/>
              </w:rPr>
              <w:t xml:space="preserve">Ambassador Bolton has spent many years of his career in public service. Previous positions he has held include </w:t>
            </w:r>
            <w:r w:rsidR="007F2164">
              <w:rPr>
                <w:rFonts w:asciiTheme="minorHAnsi" w:hAnsiTheme="minorHAnsi" w:cstheme="minorHAnsi"/>
              </w:rPr>
              <w:t>A</w:t>
            </w:r>
            <w:r w:rsidRPr="00262162">
              <w:rPr>
                <w:rFonts w:asciiTheme="minorHAnsi" w:hAnsiTheme="minorHAnsi" w:cstheme="minorHAnsi"/>
              </w:rPr>
              <w:t xml:space="preserve">ssistant </w:t>
            </w:r>
            <w:r w:rsidR="007F2164">
              <w:rPr>
                <w:rFonts w:asciiTheme="minorHAnsi" w:hAnsiTheme="minorHAnsi" w:cstheme="minorHAnsi"/>
              </w:rPr>
              <w:t>A</w:t>
            </w:r>
            <w:r w:rsidRPr="00262162">
              <w:rPr>
                <w:rFonts w:asciiTheme="minorHAnsi" w:hAnsiTheme="minorHAnsi" w:cstheme="minorHAnsi"/>
              </w:rPr>
              <w:t xml:space="preserve">ttorney </w:t>
            </w:r>
            <w:r w:rsidR="007F2164">
              <w:rPr>
                <w:rFonts w:asciiTheme="minorHAnsi" w:hAnsiTheme="minorHAnsi" w:cstheme="minorHAnsi"/>
              </w:rPr>
              <w:t>G</w:t>
            </w:r>
            <w:r w:rsidRPr="00262162">
              <w:rPr>
                <w:rFonts w:asciiTheme="minorHAnsi" w:hAnsiTheme="minorHAnsi" w:cstheme="minorHAnsi"/>
              </w:rPr>
              <w:t>eneral, Department of Justice</w:t>
            </w:r>
            <w:r w:rsidR="007F2164">
              <w:rPr>
                <w:rFonts w:asciiTheme="minorHAnsi" w:hAnsiTheme="minorHAnsi" w:cstheme="minorHAnsi"/>
              </w:rPr>
              <w:t xml:space="preserve"> (</w:t>
            </w:r>
            <w:r w:rsidRPr="00262162">
              <w:rPr>
                <w:rFonts w:asciiTheme="minorHAnsi" w:hAnsiTheme="minorHAnsi" w:cstheme="minorHAnsi"/>
              </w:rPr>
              <w:t>1985-1989</w:t>
            </w:r>
            <w:r w:rsidR="007F2164">
              <w:rPr>
                <w:rFonts w:asciiTheme="minorHAnsi" w:hAnsiTheme="minorHAnsi" w:cstheme="minorHAnsi"/>
              </w:rPr>
              <w:t>)</w:t>
            </w:r>
            <w:r w:rsidRPr="00262162">
              <w:rPr>
                <w:rFonts w:asciiTheme="minorHAnsi" w:hAnsiTheme="minorHAnsi" w:cstheme="minorHAnsi"/>
              </w:rPr>
              <w:t xml:space="preserve">; </w:t>
            </w:r>
            <w:r w:rsidR="007F2164">
              <w:rPr>
                <w:rFonts w:asciiTheme="minorHAnsi" w:hAnsiTheme="minorHAnsi" w:cstheme="minorHAnsi"/>
              </w:rPr>
              <w:t>A</w:t>
            </w:r>
            <w:r w:rsidRPr="00262162">
              <w:rPr>
                <w:rFonts w:asciiTheme="minorHAnsi" w:hAnsiTheme="minorHAnsi" w:cstheme="minorHAnsi"/>
              </w:rPr>
              <w:t xml:space="preserve">ssistant </w:t>
            </w:r>
            <w:r w:rsidR="007F2164">
              <w:rPr>
                <w:rFonts w:asciiTheme="minorHAnsi" w:hAnsiTheme="minorHAnsi" w:cstheme="minorHAnsi"/>
              </w:rPr>
              <w:t>A</w:t>
            </w:r>
            <w:r w:rsidRPr="00262162">
              <w:rPr>
                <w:rFonts w:asciiTheme="minorHAnsi" w:hAnsiTheme="minorHAnsi" w:cstheme="minorHAnsi"/>
              </w:rPr>
              <w:t xml:space="preserve">dministrator for Program and Policy Coordination, U.S. Agency for International Development, </w:t>
            </w:r>
            <w:r w:rsidR="007F2164">
              <w:rPr>
                <w:rFonts w:asciiTheme="minorHAnsi" w:hAnsiTheme="minorHAnsi" w:cstheme="minorHAnsi"/>
              </w:rPr>
              <w:t>(</w:t>
            </w:r>
            <w:r w:rsidRPr="00262162">
              <w:rPr>
                <w:rFonts w:asciiTheme="minorHAnsi" w:hAnsiTheme="minorHAnsi" w:cstheme="minorHAnsi"/>
              </w:rPr>
              <w:t>1982-1983</w:t>
            </w:r>
            <w:r w:rsidR="007F2164">
              <w:rPr>
                <w:rFonts w:asciiTheme="minorHAnsi" w:hAnsiTheme="minorHAnsi" w:cstheme="minorHAnsi"/>
              </w:rPr>
              <w:t>)</w:t>
            </w:r>
            <w:r w:rsidRPr="00262162">
              <w:rPr>
                <w:rFonts w:asciiTheme="minorHAnsi" w:hAnsiTheme="minorHAnsi" w:cstheme="minorHAnsi"/>
              </w:rPr>
              <w:t xml:space="preserve"> and </w:t>
            </w:r>
            <w:r w:rsidR="007F2164">
              <w:rPr>
                <w:rFonts w:asciiTheme="minorHAnsi" w:hAnsiTheme="minorHAnsi" w:cstheme="minorHAnsi"/>
              </w:rPr>
              <w:t>G</w:t>
            </w:r>
            <w:r w:rsidRPr="00262162">
              <w:rPr>
                <w:rFonts w:asciiTheme="minorHAnsi" w:hAnsiTheme="minorHAnsi" w:cstheme="minorHAnsi"/>
              </w:rPr>
              <w:t xml:space="preserve">eneral </w:t>
            </w:r>
            <w:r w:rsidR="007F2164">
              <w:rPr>
                <w:rFonts w:asciiTheme="minorHAnsi" w:hAnsiTheme="minorHAnsi" w:cstheme="minorHAnsi"/>
              </w:rPr>
              <w:t>C</w:t>
            </w:r>
            <w:r w:rsidRPr="00262162">
              <w:rPr>
                <w:rFonts w:asciiTheme="minorHAnsi" w:hAnsiTheme="minorHAnsi" w:cstheme="minorHAnsi"/>
              </w:rPr>
              <w:t>ounsel, U.S. Agency for International Development</w:t>
            </w:r>
            <w:r w:rsidR="007F2164">
              <w:rPr>
                <w:rFonts w:asciiTheme="minorHAnsi" w:hAnsiTheme="minorHAnsi" w:cstheme="minorHAnsi"/>
              </w:rPr>
              <w:t xml:space="preserve"> (</w:t>
            </w:r>
            <w:r w:rsidRPr="00262162">
              <w:rPr>
                <w:rFonts w:asciiTheme="minorHAnsi" w:hAnsiTheme="minorHAnsi" w:cstheme="minorHAnsi"/>
              </w:rPr>
              <w:t>1981-1982</w:t>
            </w:r>
            <w:r w:rsidR="007F2164">
              <w:rPr>
                <w:rFonts w:asciiTheme="minorHAnsi" w:hAnsiTheme="minorHAnsi" w:cstheme="minorHAnsi"/>
              </w:rPr>
              <w:t>)</w:t>
            </w:r>
            <w:r w:rsidRPr="00262162">
              <w:rPr>
                <w:rFonts w:asciiTheme="minorHAnsi" w:hAnsiTheme="minorHAnsi" w:cstheme="minorHAnsi"/>
              </w:rPr>
              <w:t>.</w:t>
            </w:r>
          </w:p>
          <w:p w14:paraId="60C7378E" w14:textId="048CA9D3" w:rsidR="00AD4708" w:rsidRPr="001A3759" w:rsidRDefault="001A3759" w:rsidP="00412EBE">
            <w:pPr>
              <w:rPr>
                <w:rFonts w:asciiTheme="minorHAnsi" w:hAnsiTheme="minorHAnsi" w:cstheme="minorHAnsi"/>
                <w:color w:val="DD461D"/>
              </w:rPr>
            </w:pPr>
            <w:r w:rsidRPr="001A3759">
              <w:rPr>
                <w:rFonts w:asciiTheme="minorHAnsi" w:hAnsiTheme="minorHAnsi" w:cstheme="minorHAnsi"/>
              </w:rPr>
              <w:t>Bolton has been a vocal advocate for strong national defense policies and has written extensively on U.S. foreign policy. A graduate of Yale College and Yale Law School, he currently resides in Maryland with his wife, Gretchen.</w:t>
            </w:r>
          </w:p>
        </w:tc>
      </w:tr>
      <w:tr w:rsidR="008E481D" w:rsidRPr="00C145BB" w14:paraId="087EC7F6" w14:textId="77777777" w:rsidTr="00911071">
        <w:tc>
          <w:tcPr>
            <w:tcW w:w="10008" w:type="dxa"/>
            <w:gridSpan w:val="2"/>
          </w:tcPr>
          <w:p w14:paraId="58A7E709" w14:textId="77777777" w:rsidR="001C37D6" w:rsidRDefault="001C37D6" w:rsidP="008E481D">
            <w:pPr>
              <w:spacing w:before="1" w:line="341" w:lineRule="exact"/>
              <w:rPr>
                <w:rFonts w:ascii="Century Gothic"/>
                <w:b/>
                <w:bCs/>
                <w:color w:val="1E2258"/>
                <w:sz w:val="28"/>
              </w:rPr>
            </w:pPr>
          </w:p>
          <w:p w14:paraId="42AE3365" w14:textId="77777777" w:rsidR="007642C9" w:rsidRDefault="007642C9" w:rsidP="008E481D">
            <w:pPr>
              <w:spacing w:before="1" w:line="341" w:lineRule="exact"/>
              <w:rPr>
                <w:rFonts w:ascii="Century Gothic"/>
                <w:b/>
                <w:bCs/>
                <w:color w:val="1E2258"/>
                <w:sz w:val="28"/>
              </w:rPr>
            </w:pPr>
          </w:p>
          <w:p w14:paraId="3E67BFFF" w14:textId="77777777" w:rsidR="008E481D" w:rsidRDefault="000B6D17" w:rsidP="008E481D">
            <w:pPr>
              <w:spacing w:before="1" w:line="341" w:lineRule="exact"/>
              <w:rPr>
                <w:rFonts w:ascii="Century Gothic"/>
                <w:b/>
                <w:color w:val="1E2258"/>
                <w:sz w:val="28"/>
              </w:rPr>
            </w:pPr>
            <w:r>
              <w:rPr>
                <w:rFonts w:ascii="Century Gothic"/>
                <w:b/>
                <w:bCs/>
                <w:color w:val="1E2258"/>
                <w:sz w:val="28"/>
              </w:rPr>
              <w:lastRenderedPageBreak/>
              <w:t xml:space="preserve">Guest Speakers </w:t>
            </w:r>
          </w:p>
          <w:p w14:paraId="0E06A747" w14:textId="77777777" w:rsidR="00C55C02" w:rsidRDefault="00C55C02" w:rsidP="00C55C02">
            <w:pPr>
              <w:spacing w:before="1" w:line="341" w:lineRule="exact"/>
              <w:rPr>
                <w:rFonts w:ascii="Century Gothic"/>
                <w:b/>
                <w:bCs/>
                <w:color w:val="1E2258"/>
                <w:sz w:val="28"/>
              </w:rPr>
            </w:pPr>
            <w:r>
              <w:rPr>
                <w:rFonts w:ascii="Century Gothic"/>
                <w:b/>
                <w:bCs/>
                <w:color w:val="1E2258"/>
                <w:sz w:val="28"/>
              </w:rPr>
              <w:t>Panel I. Border Issues, Security and Immigration</w:t>
            </w:r>
          </w:p>
          <w:p w14:paraId="51A6D679" w14:textId="20683FBA" w:rsidR="008E481D" w:rsidRPr="00C145BB" w:rsidRDefault="008E481D" w:rsidP="00C55C02">
            <w:pPr>
              <w:spacing w:before="1" w:line="341" w:lineRule="exact"/>
              <w:rPr>
                <w:rFonts w:asciiTheme="minorHAnsi" w:hAnsiTheme="minorHAnsi" w:cstheme="minorHAnsi"/>
                <w:b/>
                <w:bCs/>
                <w:color w:val="DD461D"/>
                <w:sz w:val="26"/>
                <w:szCs w:val="26"/>
              </w:rPr>
            </w:pPr>
          </w:p>
        </w:tc>
      </w:tr>
      <w:tr w:rsidR="00DE66BF" w14:paraId="67977CB1" w14:textId="77777777" w:rsidTr="00911071">
        <w:tc>
          <w:tcPr>
            <w:tcW w:w="3078" w:type="dxa"/>
          </w:tcPr>
          <w:p w14:paraId="18FF89B6" w14:textId="0B3F8F0D" w:rsidR="00DE66BF" w:rsidRDefault="00DE66BF">
            <w:pPr>
              <w:pStyle w:val="BodyText"/>
              <w:rPr>
                <w:noProof/>
                <w:sz w:val="22"/>
                <w:szCs w:val="22"/>
              </w:rPr>
            </w:pPr>
            <w:r>
              <w:rPr>
                <w:noProof/>
              </w:rPr>
              <w:drawing>
                <wp:anchor distT="0" distB="0" distL="114300" distR="114300" simplePos="0" relativeHeight="251658249" behindDoc="1" locked="0" layoutInCell="1" allowOverlap="1" wp14:anchorId="59FFFB9B" wp14:editId="0FAD1DE2">
                  <wp:simplePos x="0" y="0"/>
                  <wp:positionH relativeFrom="column">
                    <wp:posOffset>251460</wp:posOffset>
                  </wp:positionH>
                  <wp:positionV relativeFrom="paragraph">
                    <wp:posOffset>32385</wp:posOffset>
                  </wp:positionV>
                  <wp:extent cx="1179195" cy="1567180"/>
                  <wp:effectExtent l="0" t="0" r="1905" b="0"/>
                  <wp:wrapTight wrapText="bothSides">
                    <wp:wrapPolygon edited="0">
                      <wp:start x="0" y="0"/>
                      <wp:lineTo x="0" y="21267"/>
                      <wp:lineTo x="21286" y="21267"/>
                      <wp:lineTo x="21286" y="0"/>
                      <wp:lineTo x="0" y="0"/>
                    </wp:wrapPolygon>
                  </wp:wrapTight>
                  <wp:docPr id="744884745" name="Picture 266" descr="Pete Session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ete Sessions - Wikip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9195" cy="15671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930" w:type="dxa"/>
          </w:tcPr>
          <w:p w14:paraId="3AFD7B7D" w14:textId="77777777" w:rsidR="00DE66BF" w:rsidRPr="0001376E" w:rsidRDefault="00DE66BF" w:rsidP="00DE66BF">
            <w:pPr>
              <w:pStyle w:val="BodyText"/>
              <w:spacing w:line="218" w:lineRule="auto"/>
              <w:rPr>
                <w:rFonts w:asciiTheme="minorHAnsi" w:hAnsiTheme="minorHAnsi" w:cstheme="minorHAnsi"/>
                <w:b/>
                <w:bCs/>
                <w:color w:val="DD461D"/>
                <w:sz w:val="26"/>
                <w:szCs w:val="26"/>
              </w:rPr>
            </w:pPr>
            <w:r w:rsidRPr="0001376E">
              <w:rPr>
                <w:rFonts w:asciiTheme="minorHAnsi" w:hAnsiTheme="minorHAnsi" w:cstheme="minorHAnsi"/>
                <w:b/>
                <w:bCs/>
                <w:color w:val="DD461D"/>
                <w:sz w:val="26"/>
                <w:szCs w:val="26"/>
              </w:rPr>
              <w:t>H</w:t>
            </w:r>
            <w:r>
              <w:rPr>
                <w:rFonts w:asciiTheme="minorHAnsi" w:hAnsiTheme="minorHAnsi" w:cstheme="minorHAnsi"/>
                <w:b/>
                <w:bCs/>
                <w:color w:val="DD461D"/>
                <w:sz w:val="26"/>
                <w:szCs w:val="26"/>
              </w:rPr>
              <w:t>on</w:t>
            </w:r>
            <w:r w:rsidRPr="0001376E">
              <w:rPr>
                <w:rFonts w:asciiTheme="minorHAnsi" w:hAnsiTheme="minorHAnsi" w:cstheme="minorHAnsi"/>
                <w:b/>
                <w:bCs/>
                <w:color w:val="DD461D"/>
                <w:sz w:val="26"/>
                <w:szCs w:val="26"/>
              </w:rPr>
              <w:t xml:space="preserve">. </w:t>
            </w:r>
            <w:r>
              <w:rPr>
                <w:rFonts w:asciiTheme="minorHAnsi" w:hAnsiTheme="minorHAnsi" w:cstheme="minorHAnsi"/>
                <w:b/>
                <w:bCs/>
                <w:color w:val="DD461D"/>
                <w:sz w:val="26"/>
                <w:szCs w:val="26"/>
              </w:rPr>
              <w:t>Pete Sessions</w:t>
            </w:r>
          </w:p>
          <w:p w14:paraId="2977338B" w14:textId="77777777" w:rsidR="00DE66BF" w:rsidRDefault="00DE66BF" w:rsidP="00DE66BF">
            <w:pPr>
              <w:pStyle w:val="BodyText"/>
              <w:spacing w:line="218" w:lineRule="auto"/>
              <w:rPr>
                <w:rFonts w:asciiTheme="minorHAnsi" w:hAnsiTheme="minorHAnsi" w:cstheme="minorHAnsi"/>
                <w:b/>
                <w:bCs/>
                <w:color w:val="DD461D"/>
                <w:sz w:val="26"/>
                <w:szCs w:val="26"/>
              </w:rPr>
            </w:pPr>
            <w:r w:rsidRPr="21083EDC">
              <w:rPr>
                <w:rFonts w:asciiTheme="minorHAnsi" w:hAnsiTheme="minorHAnsi" w:cstheme="minorBidi"/>
                <w:b/>
                <w:color w:val="DD461D"/>
                <w:sz w:val="26"/>
                <w:szCs w:val="26"/>
              </w:rPr>
              <w:t xml:space="preserve">U.S. </w:t>
            </w:r>
            <w:r>
              <w:rPr>
                <w:rFonts w:asciiTheme="minorHAnsi" w:hAnsiTheme="minorHAnsi" w:cstheme="minorBidi"/>
                <w:b/>
                <w:color w:val="DD461D"/>
                <w:sz w:val="26"/>
                <w:szCs w:val="26"/>
              </w:rPr>
              <w:t>Congressman (TX-17</w:t>
            </w:r>
            <w:r w:rsidRPr="005C715F">
              <w:rPr>
                <w:rFonts w:asciiTheme="minorHAnsi" w:hAnsiTheme="minorHAnsi" w:cstheme="minorBidi"/>
                <w:b/>
                <w:color w:val="DD461D"/>
                <w:sz w:val="26"/>
                <w:szCs w:val="26"/>
                <w:vertAlign w:val="superscript"/>
              </w:rPr>
              <w:t>th</w:t>
            </w:r>
            <w:r>
              <w:rPr>
                <w:rFonts w:asciiTheme="minorHAnsi" w:hAnsiTheme="minorHAnsi" w:cstheme="minorBidi"/>
                <w:b/>
                <w:color w:val="DD461D"/>
                <w:sz w:val="26"/>
                <w:szCs w:val="26"/>
              </w:rPr>
              <w:t xml:space="preserve">) </w:t>
            </w:r>
          </w:p>
          <w:p w14:paraId="4EFC774F" w14:textId="0EC72393" w:rsidR="00DE66BF" w:rsidRDefault="00DE66BF" w:rsidP="00DE66BF">
            <w:pPr>
              <w:rPr>
                <w:rFonts w:asciiTheme="minorHAnsi" w:hAnsiTheme="minorHAnsi" w:cstheme="minorBidi"/>
                <w:sz w:val="20"/>
                <w:szCs w:val="20"/>
              </w:rPr>
            </w:pPr>
            <w:r w:rsidRPr="21083EDC">
              <w:rPr>
                <w:rFonts w:asciiTheme="minorHAnsi" w:hAnsiTheme="minorHAnsi" w:cstheme="minorBidi"/>
                <w:sz w:val="20"/>
                <w:szCs w:val="20"/>
              </w:rPr>
              <w:t>Congressman Pete Sessions is a dedicated public servant representing Texas in the 17th Congress. A native of Waco, Texas.</w:t>
            </w:r>
            <w:r w:rsidR="00FC5562">
              <w:rPr>
                <w:rFonts w:asciiTheme="minorHAnsi" w:hAnsiTheme="minorHAnsi" w:cstheme="minorBidi"/>
                <w:sz w:val="20"/>
                <w:szCs w:val="20"/>
              </w:rPr>
              <w:t xml:space="preserve"> </w:t>
            </w:r>
            <w:r w:rsidRPr="21083EDC">
              <w:rPr>
                <w:rFonts w:asciiTheme="minorHAnsi" w:hAnsiTheme="minorHAnsi" w:cstheme="minorBidi"/>
                <w:sz w:val="20"/>
                <w:szCs w:val="20"/>
              </w:rPr>
              <w:t>Elected to Congress in 1996, Pete has played a crucial role in Republican leadership, serving as Chairman of the National Republican Congressional Committee and the House Committee on Rules. He is currently a senior House Financial Services Committee member and chairman of the Subcommittee on Government Operations and the Federal Workforce. Known for passing significant legislation, Pete sponsored the Border Tunnel Task Force Act and the Family Opportunity Act, which provides healthcare for families with medically stressed children. An Eagle Scout and active community leader, Pete has served on various boards, including Southwestern University's Board of Trustees. He lives in Waco, Texas, with his wife Karen; they have five sons.</w:t>
            </w:r>
          </w:p>
          <w:p w14:paraId="1E52BFDE" w14:textId="0E462582" w:rsidR="00FD444E" w:rsidRPr="000A09AB" w:rsidRDefault="00FD444E" w:rsidP="00DE66BF">
            <w:pPr>
              <w:rPr>
                <w:rFonts w:asciiTheme="minorHAnsi" w:hAnsiTheme="minorHAnsi" w:cstheme="minorHAnsi"/>
                <w:b/>
                <w:bCs/>
                <w:color w:val="DD461D"/>
                <w:sz w:val="26"/>
                <w:szCs w:val="26"/>
              </w:rPr>
            </w:pPr>
          </w:p>
        </w:tc>
      </w:tr>
      <w:tr w:rsidR="00DE66BF" w14:paraId="4624D523" w14:textId="77777777" w:rsidTr="00911071">
        <w:tc>
          <w:tcPr>
            <w:tcW w:w="3078" w:type="dxa"/>
          </w:tcPr>
          <w:p w14:paraId="50C71EDE" w14:textId="3DFAA59C" w:rsidR="00DE66BF" w:rsidRDefault="00DE66BF">
            <w:pPr>
              <w:pStyle w:val="BodyText"/>
              <w:rPr>
                <w:noProof/>
              </w:rPr>
            </w:pPr>
            <w:r>
              <w:rPr>
                <w:rFonts w:ascii="Century Gothic"/>
                <w:b/>
                <w:noProof/>
                <w:color w:val="1E2258"/>
                <w:sz w:val="28"/>
              </w:rPr>
              <w:drawing>
                <wp:anchor distT="0" distB="0" distL="114300" distR="114300" simplePos="0" relativeHeight="251658269" behindDoc="0" locked="0" layoutInCell="1" allowOverlap="1" wp14:anchorId="49DB7776" wp14:editId="3233397E">
                  <wp:simplePos x="0" y="0"/>
                  <wp:positionH relativeFrom="column">
                    <wp:posOffset>204470</wp:posOffset>
                  </wp:positionH>
                  <wp:positionV relativeFrom="page">
                    <wp:posOffset>142875</wp:posOffset>
                  </wp:positionV>
                  <wp:extent cx="1270635" cy="1400810"/>
                  <wp:effectExtent l="0" t="0" r="5715" b="8890"/>
                  <wp:wrapSquare wrapText="bothSides"/>
                  <wp:docPr id="195432890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635" cy="1400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FED381" w14:textId="753C2753" w:rsidR="00DE66BF" w:rsidRDefault="00DE66BF">
            <w:pPr>
              <w:pStyle w:val="BodyText"/>
              <w:rPr>
                <w:noProof/>
              </w:rPr>
            </w:pPr>
          </w:p>
          <w:p w14:paraId="0CDAF657" w14:textId="740B0C63" w:rsidR="00DE66BF" w:rsidRDefault="00DE66BF">
            <w:pPr>
              <w:pStyle w:val="BodyText"/>
              <w:rPr>
                <w:noProof/>
              </w:rPr>
            </w:pPr>
          </w:p>
          <w:p w14:paraId="0D9C6D56" w14:textId="00686A05" w:rsidR="00DE66BF" w:rsidRDefault="00DE66BF">
            <w:pPr>
              <w:pStyle w:val="BodyText"/>
              <w:rPr>
                <w:noProof/>
              </w:rPr>
            </w:pPr>
          </w:p>
          <w:p w14:paraId="3D226D1D" w14:textId="51579D30" w:rsidR="00DE66BF" w:rsidRDefault="00DE66BF">
            <w:pPr>
              <w:pStyle w:val="BodyText"/>
              <w:rPr>
                <w:noProof/>
              </w:rPr>
            </w:pPr>
          </w:p>
          <w:p w14:paraId="7BC16348" w14:textId="03473AD8" w:rsidR="00DE66BF" w:rsidRDefault="00DE66BF">
            <w:pPr>
              <w:pStyle w:val="BodyText"/>
              <w:rPr>
                <w:noProof/>
              </w:rPr>
            </w:pPr>
          </w:p>
        </w:tc>
        <w:tc>
          <w:tcPr>
            <w:tcW w:w="6930" w:type="dxa"/>
          </w:tcPr>
          <w:p w14:paraId="3BA7CD1E" w14:textId="77777777" w:rsidR="00DE66BF" w:rsidRPr="00FE18BE" w:rsidRDefault="00DE66BF" w:rsidP="00DE66BF">
            <w:pPr>
              <w:pStyle w:val="BodyText"/>
              <w:spacing w:line="218" w:lineRule="auto"/>
              <w:rPr>
                <w:rFonts w:asciiTheme="minorHAnsi" w:hAnsiTheme="minorHAnsi" w:cstheme="minorHAnsi"/>
                <w:b/>
                <w:bCs/>
                <w:color w:val="DD461D"/>
                <w:sz w:val="26"/>
                <w:szCs w:val="26"/>
              </w:rPr>
            </w:pPr>
            <w:r>
              <w:rPr>
                <w:rFonts w:asciiTheme="minorHAnsi" w:hAnsiTheme="minorHAnsi" w:cstheme="minorHAnsi"/>
                <w:b/>
                <w:bCs/>
                <w:color w:val="DD461D"/>
                <w:sz w:val="26"/>
                <w:szCs w:val="26"/>
              </w:rPr>
              <w:t>R</w:t>
            </w:r>
            <w:r w:rsidRPr="00FE18BE">
              <w:rPr>
                <w:rFonts w:asciiTheme="minorHAnsi" w:hAnsiTheme="minorHAnsi" w:cstheme="minorHAnsi"/>
                <w:b/>
                <w:bCs/>
                <w:color w:val="DD461D"/>
                <w:sz w:val="26"/>
                <w:szCs w:val="26"/>
              </w:rPr>
              <w:t>obert Perez</w:t>
            </w:r>
          </w:p>
          <w:p w14:paraId="2F74CE98" w14:textId="77777777" w:rsidR="00DE66BF" w:rsidRPr="00FE18BE" w:rsidRDefault="00DE66BF" w:rsidP="00DE66BF">
            <w:pPr>
              <w:pStyle w:val="BodyText"/>
              <w:spacing w:line="218" w:lineRule="auto"/>
              <w:rPr>
                <w:rFonts w:asciiTheme="minorHAnsi" w:hAnsiTheme="minorHAnsi" w:cstheme="minorHAnsi"/>
                <w:b/>
                <w:bCs/>
                <w:color w:val="DD461D"/>
                <w:sz w:val="26"/>
                <w:szCs w:val="26"/>
              </w:rPr>
            </w:pPr>
            <w:r w:rsidRPr="00FE18BE">
              <w:rPr>
                <w:rFonts w:asciiTheme="minorHAnsi" w:hAnsiTheme="minorHAnsi" w:cstheme="minorHAnsi"/>
                <w:b/>
                <w:bCs/>
                <w:color w:val="DD461D"/>
                <w:sz w:val="26"/>
                <w:szCs w:val="26"/>
              </w:rPr>
              <w:t>Founder and CEO, P4 Partners, and former Deputy Commissioner of US Customs and Border Protection</w:t>
            </w:r>
          </w:p>
          <w:p w14:paraId="2F266DC5" w14:textId="77777777" w:rsidR="00DE66BF" w:rsidRPr="00E036C2" w:rsidRDefault="00DE66BF" w:rsidP="00DE66BF">
            <w:pPr>
              <w:pStyle w:val="BodyText"/>
              <w:spacing w:line="218" w:lineRule="auto"/>
              <w:rPr>
                <w:rFonts w:asciiTheme="minorHAnsi" w:hAnsiTheme="minorHAnsi" w:cstheme="minorHAnsi"/>
              </w:rPr>
            </w:pPr>
            <w:r w:rsidRPr="00E036C2">
              <w:rPr>
                <w:rFonts w:asciiTheme="minorHAnsi" w:hAnsiTheme="minorHAnsi" w:cstheme="minorHAnsi"/>
              </w:rPr>
              <w:t>Robert E. Perez is the Founder and CEO of P4 Partners and a former Deputy Commissioner of U.S. Customs and Border Protection (CBP), where he served as the agency’s senior career official. In this role, he led over 60,000 employees and managed a $15 billion budget, overseeing CBP’s national security operations across U.S. borders and in 50 countries worldwide.</w:t>
            </w:r>
          </w:p>
          <w:p w14:paraId="7603D035" w14:textId="5F9C332B" w:rsidR="00DE66BF" w:rsidRPr="00E036C2" w:rsidRDefault="00DE66BF" w:rsidP="00DE66BF">
            <w:pPr>
              <w:pStyle w:val="BodyText"/>
              <w:spacing w:line="218" w:lineRule="auto"/>
              <w:rPr>
                <w:rFonts w:asciiTheme="minorHAnsi" w:hAnsiTheme="minorHAnsi" w:cstheme="minorHAnsi"/>
              </w:rPr>
            </w:pPr>
            <w:r w:rsidRPr="00E036C2">
              <w:rPr>
                <w:rFonts w:asciiTheme="minorHAnsi" w:hAnsiTheme="minorHAnsi" w:cstheme="minorHAnsi"/>
              </w:rPr>
              <w:t>With a career spanning more than 25 years in federal law enforcement, Mr. Perez also held key leadership positions as Executive Assistant Commissioner for Operations Support and Director of Field Operations in both New York and Detroit. He was the founding Director of the Customs–Trade Partnership Against Terrorism (CTPAT), advancing CBP’s industry partnership and supply chain security efforts.</w:t>
            </w:r>
            <w:r w:rsidR="006777B3">
              <w:rPr>
                <w:rFonts w:asciiTheme="minorHAnsi" w:hAnsiTheme="minorHAnsi" w:cstheme="minorHAnsi"/>
              </w:rPr>
              <w:t xml:space="preserve"> </w:t>
            </w:r>
            <w:r w:rsidRPr="00E036C2">
              <w:rPr>
                <w:rFonts w:asciiTheme="minorHAnsi" w:hAnsiTheme="minorHAnsi" w:cstheme="minorHAnsi"/>
              </w:rPr>
              <w:t>His work has earned him honors such as the “Distinguished Executive” award from the President of the United States and the “True American Hero” Lifetime Achievement Award.</w:t>
            </w:r>
          </w:p>
          <w:p w14:paraId="0B576DD4" w14:textId="52B23033" w:rsidR="00DE66BF" w:rsidRPr="005725E3" w:rsidRDefault="00DE66BF" w:rsidP="00DE66BF">
            <w:pPr>
              <w:pStyle w:val="BodyText"/>
              <w:spacing w:line="218" w:lineRule="auto"/>
              <w:rPr>
                <w:rFonts w:asciiTheme="minorHAnsi" w:hAnsiTheme="minorHAnsi" w:cstheme="minorHAnsi"/>
              </w:rPr>
            </w:pPr>
            <w:r w:rsidRPr="00E036C2">
              <w:rPr>
                <w:rFonts w:asciiTheme="minorHAnsi" w:hAnsiTheme="minorHAnsi" w:cstheme="minorHAnsi"/>
              </w:rPr>
              <w:t>Mr. Perez holds a degree in Economics from Rutgers University, is fluent in Spanish, and is a graduate of Harvard Kennedy School’s Senior Executive Fellows program. He also serves on several advisory boards and is the Co-Chairman of The CBP Foundation, which supports CBP employees and their families.</w:t>
            </w:r>
          </w:p>
          <w:p w14:paraId="450AB093" w14:textId="77777777" w:rsidR="00DE66BF" w:rsidRPr="0001376E" w:rsidRDefault="00DE66BF" w:rsidP="00DE66BF">
            <w:pPr>
              <w:pStyle w:val="BodyText"/>
              <w:spacing w:line="218" w:lineRule="auto"/>
              <w:rPr>
                <w:rFonts w:asciiTheme="minorHAnsi" w:hAnsiTheme="minorHAnsi" w:cstheme="minorHAnsi"/>
                <w:b/>
                <w:bCs/>
                <w:color w:val="DD461D"/>
                <w:sz w:val="26"/>
                <w:szCs w:val="26"/>
              </w:rPr>
            </w:pPr>
          </w:p>
        </w:tc>
      </w:tr>
      <w:tr w:rsidR="00C55C02" w14:paraId="3A6A6E0E" w14:textId="77777777" w:rsidTr="00911071">
        <w:tc>
          <w:tcPr>
            <w:tcW w:w="3078" w:type="dxa"/>
          </w:tcPr>
          <w:p w14:paraId="34EE45B0" w14:textId="7D8E1716" w:rsidR="00C55C02" w:rsidRDefault="00C55C02">
            <w:pPr>
              <w:pStyle w:val="BodyText"/>
              <w:rPr>
                <w:rFonts w:ascii="Century Gothic"/>
                <w:b/>
                <w:noProof/>
                <w:color w:val="1E2258"/>
                <w:sz w:val="28"/>
              </w:rPr>
            </w:pPr>
            <w:r>
              <w:rPr>
                <w:noProof/>
              </w:rPr>
              <w:drawing>
                <wp:anchor distT="0" distB="0" distL="114300" distR="114300" simplePos="0" relativeHeight="251658248" behindDoc="1" locked="0" layoutInCell="1" allowOverlap="1" wp14:anchorId="40377540" wp14:editId="0C02B01F">
                  <wp:simplePos x="0" y="0"/>
                  <wp:positionH relativeFrom="margin">
                    <wp:posOffset>206427</wp:posOffset>
                  </wp:positionH>
                  <wp:positionV relativeFrom="margin">
                    <wp:posOffset>333</wp:posOffset>
                  </wp:positionV>
                  <wp:extent cx="1377315" cy="1772920"/>
                  <wp:effectExtent l="0" t="0" r="0" b="0"/>
                  <wp:wrapSquare wrapText="bothSides"/>
                  <wp:docPr id="1356834028"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7315" cy="17729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930" w:type="dxa"/>
          </w:tcPr>
          <w:p w14:paraId="385B3F5A" w14:textId="77777777" w:rsidR="00C55C02" w:rsidRDefault="00C55C02" w:rsidP="00C55C02">
            <w:pPr>
              <w:rPr>
                <w:rFonts w:asciiTheme="minorHAnsi" w:hAnsiTheme="minorHAnsi" w:cstheme="minorHAnsi"/>
                <w:b/>
                <w:bCs/>
                <w:color w:val="DD461D"/>
                <w:sz w:val="26"/>
                <w:szCs w:val="26"/>
              </w:rPr>
            </w:pPr>
            <w:r>
              <w:rPr>
                <w:rFonts w:asciiTheme="minorHAnsi" w:hAnsiTheme="minorHAnsi" w:cstheme="minorHAnsi"/>
                <w:b/>
                <w:bCs/>
                <w:color w:val="DD461D"/>
                <w:sz w:val="26"/>
                <w:szCs w:val="26"/>
              </w:rPr>
              <w:t>Kim Ogg</w:t>
            </w:r>
          </w:p>
          <w:p w14:paraId="1F9A23E2" w14:textId="77777777" w:rsidR="00C55C02" w:rsidRPr="00793D88" w:rsidRDefault="00C55C02" w:rsidP="00C55C02">
            <w:pPr>
              <w:rPr>
                <w:rFonts w:asciiTheme="minorHAnsi" w:hAnsiTheme="minorHAnsi" w:cstheme="minorHAnsi"/>
                <w:b/>
                <w:bCs/>
                <w:color w:val="DD461D"/>
                <w:sz w:val="26"/>
                <w:szCs w:val="26"/>
              </w:rPr>
            </w:pPr>
            <w:r>
              <w:rPr>
                <w:rFonts w:asciiTheme="minorHAnsi" w:hAnsiTheme="minorHAnsi" w:cstheme="minorHAnsi"/>
                <w:b/>
                <w:bCs/>
                <w:color w:val="DD461D"/>
                <w:sz w:val="26"/>
                <w:szCs w:val="26"/>
              </w:rPr>
              <w:t>Harris County District Attorney</w:t>
            </w:r>
          </w:p>
          <w:p w14:paraId="1F1F540A" w14:textId="645E5FBD" w:rsidR="00C55C02" w:rsidRPr="009261E6" w:rsidRDefault="00C55C02" w:rsidP="00C55C02">
            <w:pPr>
              <w:pStyle w:val="BodyText"/>
              <w:spacing w:line="218" w:lineRule="auto"/>
              <w:rPr>
                <w:rFonts w:asciiTheme="minorHAnsi" w:hAnsiTheme="minorHAnsi" w:cstheme="minorHAnsi"/>
              </w:rPr>
            </w:pPr>
            <w:r w:rsidRPr="009261E6">
              <w:rPr>
                <w:rFonts w:asciiTheme="minorHAnsi" w:hAnsiTheme="minorHAnsi" w:cstheme="minorHAnsi"/>
              </w:rPr>
              <w:t>Kim Ogg, Harris County District Attorney, is a native Houstonian and has been a lawyer for 35 years.</w:t>
            </w:r>
            <w:r>
              <w:rPr>
                <w:rFonts w:asciiTheme="minorHAnsi" w:hAnsiTheme="minorHAnsi" w:cstheme="minorHAnsi"/>
              </w:rPr>
              <w:t xml:space="preserve"> </w:t>
            </w:r>
            <w:r w:rsidRPr="009261E6">
              <w:rPr>
                <w:rFonts w:asciiTheme="minorHAnsi" w:hAnsiTheme="minorHAnsi" w:cstheme="minorHAnsi"/>
              </w:rPr>
              <w:t>In 2020, DA Ogg was re-elected to a second term by a margin of more than 120,000 votes. Under her leadership, the Harris County District Attorney's Office is dedicated to community safety through evidence-based prosecution and equal justice for all.</w:t>
            </w:r>
          </w:p>
          <w:p w14:paraId="0FE7D8AE" w14:textId="77777777" w:rsidR="00C55C02" w:rsidRPr="009261E6" w:rsidRDefault="00C55C02" w:rsidP="00C55C02">
            <w:pPr>
              <w:pStyle w:val="BodyText"/>
              <w:spacing w:line="218" w:lineRule="auto"/>
              <w:rPr>
                <w:rFonts w:asciiTheme="minorHAnsi" w:hAnsiTheme="minorHAnsi" w:cstheme="minorHAnsi"/>
              </w:rPr>
            </w:pPr>
            <w:r w:rsidRPr="009261E6">
              <w:rPr>
                <w:rFonts w:asciiTheme="minorHAnsi" w:hAnsiTheme="minorHAnsi" w:cstheme="minorHAnsi"/>
              </w:rPr>
              <w:t>During her first term, DA Ogg successfully advanced major drug policy reform, police accountability through prosecution of police corruption and shootings, diversified the leadership of the District Attorney's Office, and effected protection for crime victims through legislative reform.</w:t>
            </w:r>
          </w:p>
          <w:p w14:paraId="0606AC0F" w14:textId="26D55EF7" w:rsidR="00DB65A9" w:rsidRDefault="00CE18DB" w:rsidP="00C55C02">
            <w:pPr>
              <w:pStyle w:val="BodyText"/>
              <w:spacing w:line="218" w:lineRule="auto"/>
              <w:rPr>
                <w:rFonts w:asciiTheme="minorHAnsi" w:hAnsiTheme="minorHAnsi" w:cstheme="minorBidi"/>
              </w:rPr>
            </w:pPr>
            <w:r>
              <w:rPr>
                <w:rFonts w:asciiTheme="minorHAnsi" w:hAnsiTheme="minorHAnsi" w:cstheme="minorBidi"/>
              </w:rPr>
              <w:t>S</w:t>
            </w:r>
            <w:r w:rsidR="009D70A3" w:rsidRPr="009D70A3">
              <w:rPr>
                <w:rFonts w:asciiTheme="minorHAnsi" w:hAnsiTheme="minorHAnsi" w:cstheme="minorBidi"/>
              </w:rPr>
              <w:t>he serve</w:t>
            </w:r>
            <w:r w:rsidR="0057039E">
              <w:rPr>
                <w:rFonts w:asciiTheme="minorHAnsi" w:hAnsiTheme="minorHAnsi" w:cstheme="minorBidi"/>
              </w:rPr>
              <w:t>d</w:t>
            </w:r>
            <w:r w:rsidR="009D70A3" w:rsidRPr="009D70A3">
              <w:rPr>
                <w:rFonts w:asciiTheme="minorHAnsi" w:hAnsiTheme="minorHAnsi" w:cstheme="minorBidi"/>
              </w:rPr>
              <w:t xml:space="preserve"> as a Senior Policy Advisor to Harris County Commissioner Tom Ramsey</w:t>
            </w:r>
            <w:r w:rsidR="0057039E">
              <w:rPr>
                <w:rFonts w:asciiTheme="minorHAnsi" w:hAnsiTheme="minorHAnsi" w:cstheme="minorBidi"/>
              </w:rPr>
              <w:t xml:space="preserve">, and </w:t>
            </w:r>
            <w:r>
              <w:rPr>
                <w:rFonts w:asciiTheme="minorHAnsi" w:hAnsiTheme="minorHAnsi" w:cstheme="minorBidi"/>
              </w:rPr>
              <w:t>Ms. Ogg</w:t>
            </w:r>
            <w:r w:rsidR="0057039E">
              <w:rPr>
                <w:rFonts w:asciiTheme="minorHAnsi" w:hAnsiTheme="minorHAnsi" w:cstheme="minorBidi"/>
              </w:rPr>
              <w:t xml:space="preserve"> has now </w:t>
            </w:r>
            <w:r w:rsidR="009D70A3" w:rsidRPr="009D70A3">
              <w:rPr>
                <w:rFonts w:asciiTheme="minorHAnsi" w:hAnsiTheme="minorHAnsi" w:cstheme="minorBidi"/>
              </w:rPr>
              <w:t>re-ente</w:t>
            </w:r>
            <w:r w:rsidR="0057039E">
              <w:rPr>
                <w:rFonts w:asciiTheme="minorHAnsi" w:hAnsiTheme="minorHAnsi" w:cstheme="minorBidi"/>
              </w:rPr>
              <w:t>red</w:t>
            </w:r>
            <w:r w:rsidR="009D70A3" w:rsidRPr="009D70A3">
              <w:rPr>
                <w:rFonts w:asciiTheme="minorHAnsi" w:hAnsiTheme="minorHAnsi" w:cstheme="minorBidi"/>
              </w:rPr>
              <w:t xml:space="preserve"> the private legal sector</w:t>
            </w:r>
            <w:r w:rsidR="0057039E">
              <w:rPr>
                <w:rFonts w:asciiTheme="minorHAnsi" w:hAnsiTheme="minorHAnsi" w:cstheme="minorBidi"/>
              </w:rPr>
              <w:t xml:space="preserve">. </w:t>
            </w:r>
          </w:p>
          <w:p w14:paraId="33F4338D" w14:textId="77777777" w:rsidR="00C55C02" w:rsidRDefault="00C55C02" w:rsidP="00DE66BF">
            <w:pPr>
              <w:pStyle w:val="BodyText"/>
              <w:spacing w:line="218" w:lineRule="auto"/>
              <w:rPr>
                <w:rFonts w:asciiTheme="minorHAnsi" w:hAnsiTheme="minorHAnsi" w:cstheme="minorHAnsi"/>
                <w:b/>
                <w:bCs/>
                <w:color w:val="DD461D"/>
                <w:sz w:val="26"/>
                <w:szCs w:val="26"/>
              </w:rPr>
            </w:pPr>
          </w:p>
        </w:tc>
      </w:tr>
      <w:tr w:rsidR="00CE18DB" w14:paraId="36C3609E" w14:textId="77777777" w:rsidTr="008A71E1">
        <w:tc>
          <w:tcPr>
            <w:tcW w:w="10008" w:type="dxa"/>
            <w:gridSpan w:val="2"/>
          </w:tcPr>
          <w:p w14:paraId="6147C796" w14:textId="77777777" w:rsidR="00CE18DB" w:rsidRDefault="00CE18DB" w:rsidP="00CE18DB">
            <w:pPr>
              <w:spacing w:before="1" w:line="341" w:lineRule="exact"/>
              <w:rPr>
                <w:rFonts w:ascii="Century Gothic"/>
                <w:b/>
                <w:bCs/>
                <w:color w:val="1E2258"/>
                <w:sz w:val="28"/>
              </w:rPr>
            </w:pPr>
            <w:r>
              <w:rPr>
                <w:rFonts w:ascii="Century Gothic"/>
                <w:b/>
                <w:bCs/>
                <w:color w:val="1E2258"/>
                <w:sz w:val="28"/>
              </w:rPr>
              <w:lastRenderedPageBreak/>
              <w:t xml:space="preserve">Guest Speakers </w:t>
            </w:r>
          </w:p>
          <w:p w14:paraId="59A6923F" w14:textId="77777777" w:rsidR="00CE18DB" w:rsidRDefault="00CE18DB" w:rsidP="00CE18DB">
            <w:pPr>
              <w:rPr>
                <w:rFonts w:ascii="Century Gothic"/>
                <w:b/>
                <w:bCs/>
                <w:color w:val="1E2258"/>
                <w:sz w:val="28"/>
              </w:rPr>
            </w:pPr>
            <w:r>
              <w:rPr>
                <w:rFonts w:ascii="Century Gothic"/>
                <w:b/>
                <w:bCs/>
                <w:color w:val="1E2258"/>
                <w:sz w:val="28"/>
              </w:rPr>
              <w:t>Panel II. Tariffs and their impact on Supply Chain, Manufacturing, Logistics and Agriculture: the USMCA Review 2025-2026</w:t>
            </w:r>
          </w:p>
          <w:p w14:paraId="177320F0" w14:textId="279D92EC" w:rsidR="00846E30" w:rsidRPr="000A09AB" w:rsidRDefault="00846E30" w:rsidP="00CE18DB">
            <w:pPr>
              <w:rPr>
                <w:rFonts w:asciiTheme="minorHAnsi" w:hAnsiTheme="minorHAnsi" w:cstheme="minorHAnsi"/>
                <w:b/>
                <w:bCs/>
                <w:color w:val="DD461D"/>
                <w:sz w:val="26"/>
                <w:szCs w:val="26"/>
              </w:rPr>
            </w:pPr>
          </w:p>
        </w:tc>
      </w:tr>
      <w:tr w:rsidR="00D03FC5" w14:paraId="2B9F62E6" w14:textId="77777777" w:rsidTr="00911071">
        <w:tc>
          <w:tcPr>
            <w:tcW w:w="3078" w:type="dxa"/>
          </w:tcPr>
          <w:p w14:paraId="55BAB230" w14:textId="2FAA6FC8" w:rsidR="00D03FC5" w:rsidRDefault="00CE18DB">
            <w:pPr>
              <w:pStyle w:val="BodyText"/>
              <w:rPr>
                <w:rFonts w:ascii="Century Gothic"/>
                <w:b/>
                <w:sz w:val="26"/>
              </w:rPr>
            </w:pPr>
            <w:r>
              <w:rPr>
                <w:noProof/>
                <w:sz w:val="22"/>
                <w:szCs w:val="22"/>
              </w:rPr>
              <w:drawing>
                <wp:anchor distT="0" distB="0" distL="114300" distR="114300" simplePos="0" relativeHeight="251658268" behindDoc="1" locked="0" layoutInCell="1" allowOverlap="1" wp14:anchorId="0E8DF477" wp14:editId="53F05C13">
                  <wp:simplePos x="0" y="0"/>
                  <wp:positionH relativeFrom="margin">
                    <wp:posOffset>311150</wp:posOffset>
                  </wp:positionH>
                  <wp:positionV relativeFrom="margin">
                    <wp:posOffset>55880</wp:posOffset>
                  </wp:positionV>
                  <wp:extent cx="1205230" cy="1600200"/>
                  <wp:effectExtent l="0" t="0" r="0" b="0"/>
                  <wp:wrapTight wrapText="bothSides">
                    <wp:wrapPolygon edited="0">
                      <wp:start x="0" y="0"/>
                      <wp:lineTo x="0" y="21343"/>
                      <wp:lineTo x="21168" y="21343"/>
                      <wp:lineTo x="21168" y="0"/>
                      <wp:lineTo x="0" y="0"/>
                    </wp:wrapPolygon>
                  </wp:wrapTight>
                  <wp:docPr id="29" name="image7.png" descr="Earl Anthony Wayne - Wikipedia"/>
                  <wp:cNvGraphicFramePr/>
                  <a:graphic xmlns:a="http://schemas.openxmlformats.org/drawingml/2006/main">
                    <a:graphicData uri="http://schemas.openxmlformats.org/drawingml/2006/picture">
                      <pic:pic xmlns:pic="http://schemas.openxmlformats.org/drawingml/2006/picture">
                        <pic:nvPicPr>
                          <pic:cNvPr id="0" name="image7.png" descr="Earl Anthony Wayne - Wikipedia"/>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1205230" cy="1600200"/>
                          </a:xfrm>
                          <a:prstGeom prst="rect">
                            <a:avLst/>
                          </a:prstGeom>
                          <a:ln/>
                        </pic:spPr>
                      </pic:pic>
                    </a:graphicData>
                  </a:graphic>
                  <wp14:sizeRelH relativeFrom="margin">
                    <wp14:pctWidth>0</wp14:pctWidth>
                  </wp14:sizeRelH>
                  <wp14:sizeRelV relativeFrom="margin">
                    <wp14:pctHeight>0</wp14:pctHeight>
                  </wp14:sizeRelV>
                </wp:anchor>
              </w:drawing>
            </w:r>
          </w:p>
          <w:p w14:paraId="7652CADA" w14:textId="77777777" w:rsidR="00D03FC5" w:rsidRDefault="00D03FC5">
            <w:pPr>
              <w:pStyle w:val="BodyText"/>
              <w:rPr>
                <w:rFonts w:ascii="Century Gothic"/>
                <w:b/>
                <w:sz w:val="26"/>
              </w:rPr>
            </w:pPr>
          </w:p>
          <w:p w14:paraId="613D1138" w14:textId="77777777" w:rsidR="00D03FC5" w:rsidRDefault="00D03FC5">
            <w:pPr>
              <w:pStyle w:val="BodyText"/>
              <w:rPr>
                <w:rFonts w:ascii="Century Gothic"/>
                <w:b/>
                <w:sz w:val="26"/>
              </w:rPr>
            </w:pPr>
          </w:p>
          <w:p w14:paraId="7ECA6D47" w14:textId="77777777" w:rsidR="00D03FC5" w:rsidRDefault="00D03FC5">
            <w:pPr>
              <w:pStyle w:val="BodyText"/>
              <w:rPr>
                <w:rFonts w:ascii="Century Gothic"/>
                <w:b/>
                <w:sz w:val="26"/>
              </w:rPr>
            </w:pPr>
          </w:p>
          <w:p w14:paraId="36CF3820" w14:textId="77777777" w:rsidR="00D03FC5" w:rsidRDefault="00D03FC5">
            <w:pPr>
              <w:pStyle w:val="BodyText"/>
              <w:rPr>
                <w:rFonts w:ascii="Century Gothic"/>
                <w:b/>
                <w:sz w:val="26"/>
              </w:rPr>
            </w:pPr>
          </w:p>
        </w:tc>
        <w:tc>
          <w:tcPr>
            <w:tcW w:w="6930" w:type="dxa"/>
          </w:tcPr>
          <w:p w14:paraId="46A8FCDD" w14:textId="2AFEFCA4" w:rsidR="00D03FC5" w:rsidRPr="000A09AB" w:rsidRDefault="00E54E6D" w:rsidP="000A09AB">
            <w:pPr>
              <w:rPr>
                <w:rFonts w:asciiTheme="minorHAnsi" w:hAnsiTheme="minorHAnsi" w:cstheme="minorHAnsi"/>
                <w:b/>
                <w:bCs/>
                <w:color w:val="DD461D"/>
                <w:sz w:val="26"/>
                <w:szCs w:val="26"/>
              </w:rPr>
            </w:pPr>
            <w:r w:rsidRPr="000A09AB">
              <w:rPr>
                <w:rFonts w:asciiTheme="minorHAnsi" w:hAnsiTheme="minorHAnsi" w:cstheme="minorHAnsi"/>
                <w:b/>
                <w:bCs/>
                <w:color w:val="DD461D"/>
                <w:sz w:val="26"/>
                <w:szCs w:val="26"/>
              </w:rPr>
              <w:t>Amb. Earl Anthony Wayne</w:t>
            </w:r>
          </w:p>
          <w:p w14:paraId="1649FA38" w14:textId="5616B56D" w:rsidR="00CE18DB" w:rsidRPr="000A09AB" w:rsidRDefault="00CE18DB" w:rsidP="00CE18DB">
            <w:pPr>
              <w:rPr>
                <w:rFonts w:asciiTheme="minorHAnsi" w:hAnsiTheme="minorHAnsi" w:cstheme="minorHAnsi"/>
                <w:b/>
                <w:bCs/>
                <w:color w:val="DD461D"/>
                <w:sz w:val="26"/>
                <w:szCs w:val="26"/>
              </w:rPr>
            </w:pPr>
            <w:r>
              <w:rPr>
                <w:rFonts w:asciiTheme="minorHAnsi" w:hAnsiTheme="minorHAnsi" w:cstheme="minorHAnsi"/>
                <w:b/>
                <w:bCs/>
                <w:color w:val="DD461D"/>
                <w:sz w:val="26"/>
                <w:szCs w:val="26"/>
              </w:rPr>
              <w:t xml:space="preserve">Hurst Senior Professorial Lecturer and Distinguished Diplomat in Residence, American University, and </w:t>
            </w:r>
          </w:p>
          <w:p w14:paraId="5BF990EF" w14:textId="5C7BBF98" w:rsidR="00D03FC5" w:rsidRPr="000A09AB" w:rsidRDefault="00E54E6D" w:rsidP="000A09AB">
            <w:pPr>
              <w:rPr>
                <w:rFonts w:asciiTheme="minorHAnsi" w:hAnsiTheme="minorHAnsi" w:cstheme="minorHAnsi"/>
                <w:b/>
                <w:bCs/>
                <w:color w:val="DD461D"/>
                <w:sz w:val="26"/>
                <w:szCs w:val="26"/>
              </w:rPr>
            </w:pPr>
            <w:r w:rsidRPr="000A09AB">
              <w:rPr>
                <w:rFonts w:asciiTheme="minorHAnsi" w:hAnsiTheme="minorHAnsi" w:cstheme="minorHAnsi"/>
                <w:b/>
                <w:bCs/>
                <w:color w:val="DD461D"/>
                <w:sz w:val="26"/>
                <w:szCs w:val="26"/>
              </w:rPr>
              <w:t>Former Ambassador to Mexico</w:t>
            </w:r>
          </w:p>
          <w:p w14:paraId="42BFFF4A" w14:textId="43E9FF91" w:rsidR="000A09AB" w:rsidRPr="000A09AB" w:rsidRDefault="000A09AB" w:rsidP="000A09AB">
            <w:pPr>
              <w:pStyle w:val="BodyText"/>
              <w:spacing w:line="218" w:lineRule="auto"/>
              <w:rPr>
                <w:rFonts w:asciiTheme="minorHAnsi" w:hAnsiTheme="minorHAnsi" w:cstheme="minorHAnsi"/>
                <w:sz w:val="22"/>
                <w:szCs w:val="22"/>
              </w:rPr>
            </w:pPr>
            <w:r w:rsidRPr="000A09AB">
              <w:rPr>
                <w:rFonts w:asciiTheme="minorHAnsi" w:hAnsiTheme="minorHAnsi" w:cstheme="minorHAnsi"/>
                <w:sz w:val="22"/>
                <w:szCs w:val="22"/>
              </w:rPr>
              <w:t>Ambassador Earl Anthony Wayne is currently teaching as a</w:t>
            </w:r>
          </w:p>
          <w:p w14:paraId="5AB1A34E" w14:textId="77777777" w:rsidR="000A09AB" w:rsidRPr="000A09AB" w:rsidRDefault="000A09AB" w:rsidP="000A09AB">
            <w:pPr>
              <w:pStyle w:val="BodyText"/>
              <w:spacing w:line="218" w:lineRule="auto"/>
              <w:rPr>
                <w:rFonts w:asciiTheme="minorHAnsi" w:hAnsiTheme="minorHAnsi" w:cstheme="minorHAnsi"/>
                <w:sz w:val="22"/>
                <w:szCs w:val="22"/>
              </w:rPr>
            </w:pPr>
            <w:r w:rsidRPr="000A09AB">
              <w:rPr>
                <w:rFonts w:asciiTheme="minorHAnsi" w:hAnsiTheme="minorHAnsi" w:cstheme="minorHAnsi"/>
                <w:sz w:val="22"/>
                <w:szCs w:val="22"/>
              </w:rPr>
              <w:t>Distinguished Diplomat in Residence at American University's</w:t>
            </w:r>
          </w:p>
          <w:p w14:paraId="6BD2D6FA" w14:textId="77777777" w:rsidR="000A09AB" w:rsidRPr="000A09AB" w:rsidRDefault="000A09AB" w:rsidP="000A09AB">
            <w:pPr>
              <w:pStyle w:val="BodyText"/>
              <w:spacing w:line="218" w:lineRule="auto"/>
              <w:rPr>
                <w:rFonts w:asciiTheme="minorHAnsi" w:hAnsiTheme="minorHAnsi" w:cstheme="minorHAnsi"/>
                <w:sz w:val="22"/>
                <w:szCs w:val="22"/>
              </w:rPr>
            </w:pPr>
            <w:r w:rsidRPr="000A09AB">
              <w:rPr>
                <w:rFonts w:asciiTheme="minorHAnsi" w:hAnsiTheme="minorHAnsi" w:cstheme="minorHAnsi"/>
                <w:sz w:val="22"/>
                <w:szCs w:val="22"/>
              </w:rPr>
              <w:t>School of International Service. He is a Public Policy Fellow at the</w:t>
            </w:r>
          </w:p>
          <w:p w14:paraId="128E2764" w14:textId="77777777" w:rsidR="000A09AB" w:rsidRPr="000A09AB" w:rsidRDefault="000A09AB" w:rsidP="000A09AB">
            <w:pPr>
              <w:pStyle w:val="BodyText"/>
              <w:spacing w:line="218" w:lineRule="auto"/>
              <w:rPr>
                <w:rFonts w:asciiTheme="minorHAnsi" w:hAnsiTheme="minorHAnsi" w:cstheme="minorHAnsi"/>
                <w:sz w:val="22"/>
                <w:szCs w:val="22"/>
              </w:rPr>
            </w:pPr>
            <w:r w:rsidRPr="000A09AB">
              <w:rPr>
                <w:rFonts w:asciiTheme="minorHAnsi" w:hAnsiTheme="minorHAnsi" w:cstheme="minorHAnsi"/>
                <w:sz w:val="22"/>
                <w:szCs w:val="22"/>
              </w:rPr>
              <w:t>Woodrow Wilson Center for International Scholars and Co-Chair</w:t>
            </w:r>
          </w:p>
          <w:p w14:paraId="7289D076" w14:textId="77777777" w:rsidR="000A09AB" w:rsidRPr="000A09AB" w:rsidRDefault="000A09AB" w:rsidP="000A09AB">
            <w:pPr>
              <w:pStyle w:val="BodyText"/>
              <w:spacing w:line="218" w:lineRule="auto"/>
              <w:rPr>
                <w:rFonts w:asciiTheme="minorHAnsi" w:hAnsiTheme="minorHAnsi" w:cstheme="minorHAnsi"/>
                <w:sz w:val="22"/>
                <w:szCs w:val="22"/>
              </w:rPr>
            </w:pPr>
            <w:r w:rsidRPr="000A09AB">
              <w:rPr>
                <w:rFonts w:asciiTheme="minorHAnsi" w:hAnsiTheme="minorHAnsi" w:cstheme="minorHAnsi"/>
                <w:sz w:val="22"/>
                <w:szCs w:val="22"/>
              </w:rPr>
              <w:t>of the Advisory Board of its Mexico Institute. Wayne is a former</w:t>
            </w:r>
          </w:p>
          <w:p w14:paraId="2C0F345B" w14:textId="77777777" w:rsidR="000A09AB" w:rsidRPr="000A09AB" w:rsidRDefault="000A09AB" w:rsidP="000A09AB">
            <w:pPr>
              <w:pStyle w:val="BodyText"/>
              <w:spacing w:line="218" w:lineRule="auto"/>
              <w:rPr>
                <w:rFonts w:asciiTheme="minorHAnsi" w:hAnsiTheme="minorHAnsi" w:cstheme="minorHAnsi"/>
                <w:sz w:val="22"/>
                <w:szCs w:val="22"/>
              </w:rPr>
            </w:pPr>
            <w:r w:rsidRPr="000A09AB">
              <w:rPr>
                <w:rFonts w:asciiTheme="minorHAnsi" w:hAnsiTheme="minorHAnsi" w:cstheme="minorHAnsi"/>
                <w:sz w:val="22"/>
                <w:szCs w:val="22"/>
              </w:rPr>
              <w:t>Assistant Secretary of State for Economic and Business Affairs, a</w:t>
            </w:r>
          </w:p>
          <w:p w14:paraId="5E5859B4" w14:textId="77777777" w:rsidR="000A09AB" w:rsidRPr="000A09AB" w:rsidRDefault="000A09AB" w:rsidP="000A09AB">
            <w:pPr>
              <w:pStyle w:val="BodyText"/>
              <w:spacing w:line="218" w:lineRule="auto"/>
              <w:rPr>
                <w:rFonts w:asciiTheme="minorHAnsi" w:hAnsiTheme="minorHAnsi" w:cstheme="minorHAnsi"/>
                <w:sz w:val="22"/>
                <w:szCs w:val="22"/>
              </w:rPr>
            </w:pPr>
            <w:r w:rsidRPr="000A09AB">
              <w:rPr>
                <w:rFonts w:asciiTheme="minorHAnsi" w:hAnsiTheme="minorHAnsi" w:cstheme="minorHAnsi"/>
                <w:sz w:val="22"/>
                <w:szCs w:val="22"/>
              </w:rPr>
              <w:t>former U.S. Ambassador to Mexico and to Argentina and a former</w:t>
            </w:r>
          </w:p>
          <w:p w14:paraId="7E7635A3" w14:textId="77777777" w:rsidR="000A09AB" w:rsidRPr="000A09AB" w:rsidRDefault="000A09AB" w:rsidP="000A09AB">
            <w:pPr>
              <w:pStyle w:val="BodyText"/>
              <w:spacing w:line="218" w:lineRule="auto"/>
              <w:rPr>
                <w:rFonts w:asciiTheme="minorHAnsi" w:hAnsiTheme="minorHAnsi" w:cstheme="minorHAnsi"/>
                <w:sz w:val="22"/>
                <w:szCs w:val="22"/>
              </w:rPr>
            </w:pPr>
            <w:r w:rsidRPr="000A09AB">
              <w:rPr>
                <w:rFonts w:asciiTheme="minorHAnsi" w:hAnsiTheme="minorHAnsi" w:cstheme="minorHAnsi"/>
                <w:sz w:val="22"/>
                <w:szCs w:val="22"/>
              </w:rPr>
              <w:t>Deputy Ambassador in Afghanistan. He left the U.S. diplomatic</w:t>
            </w:r>
          </w:p>
          <w:p w14:paraId="17F4B9F5" w14:textId="77777777" w:rsidR="000A09AB" w:rsidRPr="000A09AB" w:rsidRDefault="000A09AB" w:rsidP="000A09AB">
            <w:pPr>
              <w:pStyle w:val="BodyText"/>
              <w:spacing w:line="218" w:lineRule="auto"/>
              <w:rPr>
                <w:rFonts w:asciiTheme="minorHAnsi" w:hAnsiTheme="minorHAnsi" w:cstheme="minorHAnsi"/>
                <w:sz w:val="22"/>
                <w:szCs w:val="22"/>
              </w:rPr>
            </w:pPr>
            <w:r w:rsidRPr="000A09AB">
              <w:rPr>
                <w:rFonts w:asciiTheme="minorHAnsi" w:hAnsiTheme="minorHAnsi" w:cstheme="minorHAnsi"/>
                <w:sz w:val="22"/>
                <w:szCs w:val="22"/>
              </w:rPr>
              <w:t>corps with the rank of Career Ambassador. Wayne is also a Senior</w:t>
            </w:r>
          </w:p>
          <w:p w14:paraId="228EBCB4" w14:textId="77777777" w:rsidR="000A09AB" w:rsidRPr="000A09AB" w:rsidRDefault="000A09AB" w:rsidP="000A09AB">
            <w:pPr>
              <w:pStyle w:val="BodyText"/>
              <w:spacing w:line="218" w:lineRule="auto"/>
              <w:rPr>
                <w:rFonts w:asciiTheme="minorHAnsi" w:hAnsiTheme="minorHAnsi" w:cstheme="minorHAnsi"/>
                <w:sz w:val="22"/>
                <w:szCs w:val="22"/>
              </w:rPr>
            </w:pPr>
            <w:r w:rsidRPr="000A09AB">
              <w:rPr>
                <w:rFonts w:asciiTheme="minorHAnsi" w:hAnsiTheme="minorHAnsi" w:cstheme="minorHAnsi"/>
                <w:sz w:val="22"/>
                <w:szCs w:val="22"/>
              </w:rPr>
              <w:t>Non-Resident Adviser at the Center for Strategic and International</w:t>
            </w:r>
          </w:p>
          <w:p w14:paraId="58EA10EB" w14:textId="05B6289A" w:rsidR="000A09AB" w:rsidRPr="000A09AB" w:rsidRDefault="00A956AB" w:rsidP="000A09AB">
            <w:pPr>
              <w:pStyle w:val="BodyText"/>
              <w:spacing w:line="218" w:lineRule="auto"/>
              <w:rPr>
                <w:rFonts w:asciiTheme="minorHAnsi" w:hAnsiTheme="minorHAnsi" w:cstheme="minorHAnsi"/>
                <w:sz w:val="22"/>
                <w:szCs w:val="22"/>
              </w:rPr>
            </w:pPr>
            <w:r w:rsidRPr="000A09AB">
              <w:rPr>
                <w:rFonts w:asciiTheme="minorHAnsi" w:hAnsiTheme="minorHAnsi" w:cstheme="minorHAnsi"/>
                <w:sz w:val="22"/>
                <w:szCs w:val="22"/>
              </w:rPr>
              <w:t>Studies</w:t>
            </w:r>
            <w:r w:rsidR="000A09AB" w:rsidRPr="000A09AB">
              <w:rPr>
                <w:rFonts w:asciiTheme="minorHAnsi" w:hAnsiTheme="minorHAnsi" w:cstheme="minorHAnsi"/>
                <w:sz w:val="22"/>
                <w:szCs w:val="22"/>
              </w:rPr>
              <w:t xml:space="preserve"> at the Atlantic Council. He serves on the Board of</w:t>
            </w:r>
          </w:p>
          <w:p w14:paraId="2697E4CF" w14:textId="77777777" w:rsidR="000A09AB" w:rsidRPr="000A09AB" w:rsidRDefault="000A09AB" w:rsidP="000A09AB">
            <w:pPr>
              <w:pStyle w:val="BodyText"/>
              <w:spacing w:line="218" w:lineRule="auto"/>
              <w:rPr>
                <w:rFonts w:asciiTheme="minorHAnsi" w:hAnsiTheme="minorHAnsi" w:cstheme="minorHAnsi"/>
                <w:sz w:val="22"/>
                <w:szCs w:val="22"/>
              </w:rPr>
            </w:pPr>
            <w:r w:rsidRPr="000A09AB">
              <w:rPr>
                <w:rFonts w:asciiTheme="minorHAnsi" w:hAnsiTheme="minorHAnsi" w:cstheme="minorHAnsi"/>
                <w:sz w:val="22"/>
                <w:szCs w:val="22"/>
              </w:rPr>
              <w:t>the American Academy of Diplomacy. Wayne speaks, writes and</w:t>
            </w:r>
          </w:p>
          <w:p w14:paraId="2031A54E" w14:textId="2C31A015" w:rsidR="00D03FC5" w:rsidRPr="000A09AB" w:rsidRDefault="000A09AB" w:rsidP="000A09AB">
            <w:pPr>
              <w:pStyle w:val="BodyText"/>
              <w:spacing w:line="218" w:lineRule="auto"/>
              <w:rPr>
                <w:rFonts w:asciiTheme="minorHAnsi" w:hAnsiTheme="minorHAnsi" w:cstheme="minorHAnsi"/>
                <w:sz w:val="22"/>
                <w:szCs w:val="22"/>
              </w:rPr>
            </w:pPr>
            <w:r w:rsidRPr="000A09AB">
              <w:rPr>
                <w:rFonts w:asciiTheme="minorHAnsi" w:hAnsiTheme="minorHAnsi" w:cstheme="minorHAnsi"/>
                <w:sz w:val="22"/>
                <w:szCs w:val="22"/>
              </w:rPr>
              <w:t>consults on a range of international and management topics.</w:t>
            </w:r>
          </w:p>
        </w:tc>
      </w:tr>
      <w:tr w:rsidR="00A329A5" w:rsidRPr="00521D28" w14:paraId="1AC93D32" w14:textId="77777777" w:rsidTr="00826B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cBorders>
          </w:tcPr>
          <w:p w14:paraId="32AA5591" w14:textId="678D1EE2" w:rsidR="007642C9" w:rsidRDefault="00CA4C53" w:rsidP="006837BD">
            <w:pPr>
              <w:pStyle w:val="Default"/>
              <w:rPr>
                <w:noProof/>
              </w:rPr>
            </w:pPr>
            <w:r>
              <w:rPr>
                <w:rFonts w:asciiTheme="minorHAnsi" w:hAnsiTheme="minorHAnsi" w:cstheme="minorHAnsi"/>
                <w:b/>
                <w:bCs/>
                <w:noProof/>
                <w:color w:val="DD461D"/>
                <w:sz w:val="26"/>
                <w:szCs w:val="26"/>
              </w:rPr>
              <w:drawing>
                <wp:anchor distT="0" distB="0" distL="114300" distR="114300" simplePos="0" relativeHeight="251658266" behindDoc="0" locked="0" layoutInCell="1" allowOverlap="1" wp14:anchorId="3C244B0E" wp14:editId="1886F78C">
                  <wp:simplePos x="0" y="0"/>
                  <wp:positionH relativeFrom="margin">
                    <wp:posOffset>316704</wp:posOffset>
                  </wp:positionH>
                  <wp:positionV relativeFrom="page">
                    <wp:posOffset>213176</wp:posOffset>
                  </wp:positionV>
                  <wp:extent cx="1304290" cy="1586865"/>
                  <wp:effectExtent l="0" t="0" r="0" b="0"/>
                  <wp:wrapSquare wrapText="bothSides"/>
                  <wp:docPr id="82900879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4290" cy="1586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44F0B4" w14:textId="3C545372" w:rsidR="007642C9" w:rsidRDefault="007642C9" w:rsidP="006837BD">
            <w:pPr>
              <w:pStyle w:val="Default"/>
              <w:rPr>
                <w:noProof/>
              </w:rPr>
            </w:pPr>
          </w:p>
          <w:p w14:paraId="55958B41" w14:textId="2C984CDE" w:rsidR="00A329A5" w:rsidRDefault="00A329A5" w:rsidP="006837BD">
            <w:pPr>
              <w:pStyle w:val="Default"/>
              <w:rPr>
                <w:noProof/>
              </w:rPr>
            </w:pPr>
          </w:p>
        </w:tc>
        <w:tc>
          <w:tcPr>
            <w:tcW w:w="6948" w:type="dxa"/>
            <w:tcBorders>
              <w:top w:val="nil"/>
              <w:left w:val="nil"/>
              <w:bottom w:val="nil"/>
              <w:right w:val="nil"/>
            </w:tcBorders>
          </w:tcPr>
          <w:p w14:paraId="6F2E7278" w14:textId="77777777" w:rsidR="009B09AF" w:rsidRDefault="009B09AF" w:rsidP="009B09AF">
            <w:pPr>
              <w:pStyle w:val="BodyText"/>
              <w:spacing w:line="218" w:lineRule="auto"/>
              <w:rPr>
                <w:rFonts w:asciiTheme="minorHAnsi" w:hAnsiTheme="minorHAnsi" w:cstheme="minorHAnsi"/>
                <w:b/>
                <w:bCs/>
                <w:color w:val="DD461D"/>
                <w:sz w:val="26"/>
                <w:szCs w:val="26"/>
              </w:rPr>
            </w:pPr>
          </w:p>
          <w:p w14:paraId="5A924E85" w14:textId="7A9CDF46" w:rsidR="009B09AF" w:rsidRPr="004A25B8" w:rsidRDefault="009B09AF" w:rsidP="009B09AF">
            <w:pPr>
              <w:pStyle w:val="BodyText"/>
              <w:spacing w:line="218" w:lineRule="auto"/>
              <w:rPr>
                <w:rFonts w:asciiTheme="minorHAnsi" w:hAnsiTheme="minorHAnsi" w:cstheme="minorHAnsi"/>
                <w:b/>
                <w:bCs/>
                <w:color w:val="DD461D"/>
                <w:sz w:val="26"/>
                <w:szCs w:val="26"/>
              </w:rPr>
            </w:pPr>
            <w:r w:rsidRPr="004A25B8">
              <w:rPr>
                <w:rFonts w:asciiTheme="minorHAnsi" w:hAnsiTheme="minorHAnsi" w:cstheme="minorHAnsi"/>
                <w:b/>
                <w:bCs/>
                <w:color w:val="DD461D"/>
                <w:sz w:val="26"/>
                <w:szCs w:val="26"/>
              </w:rPr>
              <w:t>Javier Velez</w:t>
            </w:r>
          </w:p>
          <w:p w14:paraId="29296E61" w14:textId="77777777" w:rsidR="00CE18DB" w:rsidRDefault="009B09AF" w:rsidP="00CE18DB">
            <w:pPr>
              <w:pStyle w:val="BodyText"/>
              <w:spacing w:line="218" w:lineRule="auto"/>
              <w:rPr>
                <w:rFonts w:asciiTheme="minorHAnsi" w:hAnsiTheme="minorHAnsi" w:cstheme="minorHAnsi"/>
                <w:b/>
                <w:bCs/>
                <w:color w:val="DD461D"/>
                <w:sz w:val="26"/>
                <w:szCs w:val="26"/>
              </w:rPr>
            </w:pPr>
            <w:r w:rsidRPr="004A25B8">
              <w:rPr>
                <w:rFonts w:asciiTheme="minorHAnsi" w:hAnsiTheme="minorHAnsi" w:cstheme="minorHAnsi"/>
                <w:b/>
                <w:bCs/>
                <w:color w:val="DD461D"/>
                <w:sz w:val="26"/>
                <w:szCs w:val="26"/>
              </w:rPr>
              <w:t>CEO, El Dorado Foods</w:t>
            </w:r>
          </w:p>
          <w:p w14:paraId="39DB360F" w14:textId="7AA3B1C7" w:rsidR="009B09AF" w:rsidRDefault="00CE18DB" w:rsidP="009B09AF">
            <w:pPr>
              <w:pStyle w:val="BodyText"/>
              <w:spacing w:line="218" w:lineRule="auto"/>
              <w:rPr>
                <w:rFonts w:asciiTheme="minorHAnsi" w:hAnsiTheme="minorHAnsi" w:cstheme="minorHAnsi"/>
                <w:b/>
                <w:bCs/>
                <w:color w:val="DD461D"/>
                <w:sz w:val="26"/>
                <w:szCs w:val="26"/>
              </w:rPr>
            </w:pPr>
            <w:r>
              <w:rPr>
                <w:rFonts w:asciiTheme="minorHAnsi" w:hAnsiTheme="minorHAnsi" w:cstheme="minorHAnsi"/>
                <w:b/>
                <w:bCs/>
                <w:color w:val="DD461D"/>
                <w:sz w:val="26"/>
                <w:szCs w:val="26"/>
              </w:rPr>
              <w:t>F</w:t>
            </w:r>
            <w:r w:rsidRPr="004A25B8">
              <w:rPr>
                <w:rFonts w:asciiTheme="minorHAnsi" w:hAnsiTheme="minorHAnsi" w:cstheme="minorHAnsi"/>
                <w:b/>
                <w:bCs/>
                <w:color w:val="DD461D"/>
                <w:sz w:val="26"/>
                <w:szCs w:val="26"/>
              </w:rPr>
              <w:t>ormer</w:t>
            </w:r>
            <w:r w:rsidR="009B09AF" w:rsidRPr="004A25B8">
              <w:rPr>
                <w:rFonts w:asciiTheme="minorHAnsi" w:hAnsiTheme="minorHAnsi" w:cstheme="minorHAnsi"/>
                <w:b/>
                <w:bCs/>
                <w:color w:val="DD461D"/>
                <w:sz w:val="26"/>
                <w:szCs w:val="26"/>
              </w:rPr>
              <w:t xml:space="preserve"> President and CEO of Mission Foods</w:t>
            </w:r>
          </w:p>
          <w:p w14:paraId="239990E3" w14:textId="2249182B" w:rsidR="00B23496" w:rsidRPr="00B23496" w:rsidRDefault="00B23496" w:rsidP="00B23496">
            <w:pPr>
              <w:rPr>
                <w:rFonts w:asciiTheme="minorHAnsi" w:hAnsiTheme="minorHAnsi" w:cstheme="minorHAnsi"/>
                <w:sz w:val="20"/>
                <w:szCs w:val="20"/>
              </w:rPr>
            </w:pPr>
            <w:r w:rsidRPr="00B23496">
              <w:rPr>
                <w:rFonts w:asciiTheme="minorHAnsi" w:hAnsiTheme="minorHAnsi" w:cstheme="minorHAnsi"/>
                <w:sz w:val="20"/>
                <w:szCs w:val="20"/>
              </w:rPr>
              <w:t>Javier Velez is CEO of El Dorado Foods™, a multi-category platform focused on acquiring and developing innovative Latin-inspired food and beverage brands. He also serves as an Industry Advisor to Berkshire Partners, a role he has held since 2020, offering strategic insight across investment activities and portfolio development.</w:t>
            </w:r>
          </w:p>
          <w:p w14:paraId="2E6BEC42" w14:textId="27679116" w:rsidR="00B23496" w:rsidRPr="00B23496" w:rsidRDefault="00B23496" w:rsidP="00B23496">
            <w:pPr>
              <w:rPr>
                <w:rFonts w:asciiTheme="minorHAnsi" w:hAnsiTheme="minorHAnsi" w:cstheme="minorHAnsi"/>
                <w:sz w:val="20"/>
                <w:szCs w:val="20"/>
              </w:rPr>
            </w:pPr>
            <w:r w:rsidRPr="00B23496">
              <w:rPr>
                <w:rFonts w:asciiTheme="minorHAnsi" w:hAnsiTheme="minorHAnsi" w:cstheme="minorHAnsi"/>
                <w:sz w:val="20"/>
                <w:szCs w:val="20"/>
              </w:rPr>
              <w:t xml:space="preserve">Previously, Javier was CEO of Mission Foods, the largest subsidiary of </w:t>
            </w:r>
            <w:proofErr w:type="spellStart"/>
            <w:r w:rsidRPr="00B23496">
              <w:rPr>
                <w:rFonts w:asciiTheme="minorHAnsi" w:hAnsiTheme="minorHAnsi" w:cstheme="minorHAnsi"/>
                <w:sz w:val="20"/>
                <w:szCs w:val="20"/>
              </w:rPr>
              <w:t>Gruma</w:t>
            </w:r>
            <w:proofErr w:type="spellEnd"/>
            <w:r w:rsidRPr="00B23496">
              <w:rPr>
                <w:rFonts w:asciiTheme="minorHAnsi" w:hAnsiTheme="minorHAnsi" w:cstheme="minorHAnsi"/>
                <w:sz w:val="20"/>
                <w:szCs w:val="20"/>
              </w:rPr>
              <w:t xml:space="preserve"> S.A.B. de C.V., and the global leader in fresh tortillas and Mexican food products. His career also includes executive leadership roles at </w:t>
            </w:r>
            <w:proofErr w:type="spellStart"/>
            <w:r w:rsidRPr="00B23496">
              <w:rPr>
                <w:rFonts w:asciiTheme="minorHAnsi" w:hAnsiTheme="minorHAnsi" w:cstheme="minorHAnsi"/>
                <w:sz w:val="20"/>
                <w:szCs w:val="20"/>
              </w:rPr>
              <w:t>Gruma</w:t>
            </w:r>
            <w:proofErr w:type="spellEnd"/>
            <w:r w:rsidRPr="00B23496">
              <w:rPr>
                <w:rFonts w:asciiTheme="minorHAnsi" w:hAnsiTheme="minorHAnsi" w:cstheme="minorHAnsi"/>
                <w:sz w:val="20"/>
                <w:szCs w:val="20"/>
              </w:rPr>
              <w:t xml:space="preserve"> and as CEO of Nacional Monte de Piedad, Mexico’s oldest financial institution.</w:t>
            </w:r>
          </w:p>
          <w:p w14:paraId="7840C504" w14:textId="77777777" w:rsidR="00A329A5" w:rsidRDefault="00B23496" w:rsidP="00B23496">
            <w:pPr>
              <w:rPr>
                <w:rFonts w:asciiTheme="minorHAnsi" w:hAnsiTheme="minorHAnsi" w:cstheme="minorHAnsi"/>
                <w:sz w:val="20"/>
                <w:szCs w:val="20"/>
              </w:rPr>
            </w:pPr>
            <w:r w:rsidRPr="00B23496">
              <w:rPr>
                <w:rFonts w:asciiTheme="minorHAnsi" w:hAnsiTheme="minorHAnsi" w:cstheme="minorHAnsi"/>
                <w:sz w:val="20"/>
                <w:szCs w:val="20"/>
              </w:rPr>
              <w:t xml:space="preserve">Javier serves on the Executive Board of SMU Dedman College and has been a board member of both </w:t>
            </w:r>
            <w:proofErr w:type="spellStart"/>
            <w:r w:rsidRPr="00B23496">
              <w:rPr>
                <w:rFonts w:asciiTheme="minorHAnsi" w:hAnsiTheme="minorHAnsi" w:cstheme="minorHAnsi"/>
                <w:sz w:val="20"/>
                <w:szCs w:val="20"/>
              </w:rPr>
              <w:t>Gruma</w:t>
            </w:r>
            <w:proofErr w:type="spellEnd"/>
            <w:r w:rsidRPr="00B23496">
              <w:rPr>
                <w:rFonts w:asciiTheme="minorHAnsi" w:hAnsiTheme="minorHAnsi" w:cstheme="minorHAnsi"/>
                <w:sz w:val="20"/>
                <w:szCs w:val="20"/>
              </w:rPr>
              <w:t xml:space="preserve"> and </w:t>
            </w:r>
            <w:proofErr w:type="spellStart"/>
            <w:r w:rsidRPr="00B23496">
              <w:rPr>
                <w:rFonts w:asciiTheme="minorHAnsi" w:hAnsiTheme="minorHAnsi" w:cstheme="minorHAnsi"/>
                <w:sz w:val="20"/>
                <w:szCs w:val="20"/>
              </w:rPr>
              <w:t>Banorte</w:t>
            </w:r>
            <w:proofErr w:type="spellEnd"/>
            <w:r w:rsidRPr="00B23496">
              <w:rPr>
                <w:rFonts w:asciiTheme="minorHAnsi" w:hAnsiTheme="minorHAnsi" w:cstheme="minorHAnsi"/>
                <w:sz w:val="20"/>
                <w:szCs w:val="20"/>
              </w:rPr>
              <w:t>. He brings decades of leadership in the food, finance, and consumer goods sectors, with deep expertise in brand development and operational strategy.</w:t>
            </w:r>
          </w:p>
          <w:p w14:paraId="2B6B9CF4" w14:textId="77777777" w:rsidR="007642C9" w:rsidRDefault="007642C9" w:rsidP="00B23496">
            <w:pPr>
              <w:rPr>
                <w:rFonts w:asciiTheme="minorHAnsi" w:hAnsiTheme="minorHAnsi" w:cstheme="minorHAnsi"/>
                <w:b/>
                <w:bCs/>
                <w:color w:val="DD461D"/>
                <w:sz w:val="20"/>
                <w:szCs w:val="20"/>
              </w:rPr>
            </w:pPr>
          </w:p>
          <w:p w14:paraId="3EBD66C3" w14:textId="77777777" w:rsidR="007642C9" w:rsidRDefault="007642C9" w:rsidP="00B23496">
            <w:pPr>
              <w:rPr>
                <w:rFonts w:asciiTheme="minorHAnsi" w:hAnsiTheme="minorHAnsi" w:cstheme="minorHAnsi"/>
                <w:b/>
                <w:bCs/>
                <w:color w:val="DD461D"/>
                <w:sz w:val="20"/>
                <w:szCs w:val="20"/>
              </w:rPr>
            </w:pPr>
          </w:p>
          <w:p w14:paraId="68F366D2" w14:textId="77777777" w:rsidR="007642C9" w:rsidRDefault="007642C9" w:rsidP="00B23496">
            <w:pPr>
              <w:rPr>
                <w:rFonts w:asciiTheme="minorHAnsi" w:hAnsiTheme="minorHAnsi" w:cstheme="minorHAnsi"/>
                <w:b/>
                <w:bCs/>
                <w:color w:val="DD461D"/>
                <w:sz w:val="20"/>
                <w:szCs w:val="20"/>
              </w:rPr>
            </w:pPr>
          </w:p>
          <w:p w14:paraId="650C0FDB" w14:textId="7D536249" w:rsidR="007642C9" w:rsidRPr="0001376E" w:rsidRDefault="007642C9" w:rsidP="00B23496">
            <w:pPr>
              <w:rPr>
                <w:rFonts w:asciiTheme="minorHAnsi" w:hAnsiTheme="minorHAnsi" w:cstheme="minorHAnsi"/>
                <w:b/>
                <w:bCs/>
                <w:color w:val="DD461D"/>
                <w:sz w:val="26"/>
                <w:szCs w:val="26"/>
              </w:rPr>
            </w:pPr>
          </w:p>
        </w:tc>
      </w:tr>
    </w:tbl>
    <w:p w14:paraId="33FA04D8" w14:textId="77777777" w:rsidR="007642C9" w:rsidRPr="00521D28" w:rsidRDefault="007642C9" w:rsidP="007642C9">
      <w:pPr>
        <w:pStyle w:val="BodyText"/>
        <w:rPr>
          <w:rFonts w:ascii="Arial"/>
        </w:rPr>
      </w:pPr>
    </w:p>
    <w:p w14:paraId="416B9959" w14:textId="77777777" w:rsidR="00846E30" w:rsidRDefault="00846E30" w:rsidP="007642C9">
      <w:pPr>
        <w:pStyle w:val="BodyText"/>
        <w:rPr>
          <w:rFonts w:ascii="Arial"/>
        </w:rPr>
      </w:pPr>
    </w:p>
    <w:p w14:paraId="48471BC3" w14:textId="77777777" w:rsidR="00846E30" w:rsidRDefault="00846E30" w:rsidP="007642C9">
      <w:pPr>
        <w:pStyle w:val="BodyText"/>
        <w:rPr>
          <w:rFonts w:ascii="Arial"/>
        </w:rPr>
      </w:pPr>
    </w:p>
    <w:p w14:paraId="1EAD418E" w14:textId="77777777" w:rsidR="00846E30" w:rsidRDefault="00846E30" w:rsidP="007642C9">
      <w:pPr>
        <w:pStyle w:val="BodyText"/>
        <w:rPr>
          <w:rFonts w:ascii="Arial"/>
        </w:rPr>
      </w:pPr>
    </w:p>
    <w:p w14:paraId="0071E6B2" w14:textId="77777777" w:rsidR="00846E30" w:rsidRDefault="00846E30" w:rsidP="007642C9">
      <w:pPr>
        <w:pStyle w:val="BodyText"/>
        <w:rPr>
          <w:rFonts w:ascii="Arial"/>
        </w:rPr>
      </w:pPr>
    </w:p>
    <w:p w14:paraId="590FC171" w14:textId="77777777" w:rsidR="00846E30" w:rsidRDefault="00846E30" w:rsidP="007642C9">
      <w:pPr>
        <w:pStyle w:val="BodyText"/>
        <w:rPr>
          <w:rFonts w:ascii="Arial"/>
        </w:rPr>
      </w:pPr>
    </w:p>
    <w:p w14:paraId="71481E0B" w14:textId="015CE8FC" w:rsidR="00846E30" w:rsidRDefault="00545F9D" w:rsidP="007642C9">
      <w:pPr>
        <w:pStyle w:val="BodyText"/>
        <w:rPr>
          <w:rFonts w:ascii="Arial"/>
        </w:rPr>
      </w:pPr>
      <w:r w:rsidRPr="00275B42">
        <w:rPr>
          <w:noProof/>
          <w:sz w:val="48"/>
          <w:szCs w:val="48"/>
        </w:rPr>
        <mc:AlternateContent>
          <mc:Choice Requires="wpg">
            <w:drawing>
              <wp:anchor distT="0" distB="0" distL="0" distR="0" simplePos="0" relativeHeight="251666944" behindDoc="0" locked="0" layoutInCell="1" allowOverlap="1" wp14:anchorId="60D3AA4E" wp14:editId="5A993BF7">
                <wp:simplePos x="0" y="0"/>
                <wp:positionH relativeFrom="page">
                  <wp:align>left</wp:align>
                </wp:positionH>
                <wp:positionV relativeFrom="page">
                  <wp:align>bottom</wp:align>
                </wp:positionV>
                <wp:extent cx="8213834" cy="875937"/>
                <wp:effectExtent l="0" t="0" r="0" b="635"/>
                <wp:wrapNone/>
                <wp:docPr id="1265168142" name="Group 1265168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13834" cy="875937"/>
                          <a:chOff x="0" y="0"/>
                          <a:chExt cx="7772400" cy="329565"/>
                        </a:xfrm>
                      </wpg:grpSpPr>
                      <wps:wsp>
                        <wps:cNvPr id="768858648" name="Graphic 87"/>
                        <wps:cNvSpPr/>
                        <wps:spPr>
                          <a:xfrm>
                            <a:off x="0" y="0"/>
                            <a:ext cx="5835650" cy="329565"/>
                          </a:xfrm>
                          <a:custGeom>
                            <a:avLst/>
                            <a:gdLst/>
                            <a:ahLst/>
                            <a:cxnLst/>
                            <a:rect l="l" t="t" r="r" b="b"/>
                            <a:pathLst>
                              <a:path w="5835650" h="329565">
                                <a:moveTo>
                                  <a:pt x="0" y="329182"/>
                                </a:moveTo>
                                <a:lnTo>
                                  <a:pt x="5835192" y="329182"/>
                                </a:lnTo>
                                <a:lnTo>
                                  <a:pt x="5835192" y="0"/>
                                </a:lnTo>
                                <a:lnTo>
                                  <a:pt x="0" y="0"/>
                                </a:lnTo>
                                <a:lnTo>
                                  <a:pt x="0" y="329182"/>
                                </a:lnTo>
                                <a:close/>
                              </a:path>
                            </a:pathLst>
                          </a:custGeom>
                          <a:solidFill>
                            <a:srgbClr val="1E2258"/>
                          </a:solidFill>
                        </wps:spPr>
                        <wps:bodyPr wrap="square" lIns="0" tIns="0" rIns="0" bIns="0" rtlCol="0">
                          <a:prstTxWarp prst="textNoShape">
                            <a:avLst/>
                          </a:prstTxWarp>
                          <a:noAutofit/>
                        </wps:bodyPr>
                      </wps:wsp>
                      <wps:wsp>
                        <wps:cNvPr id="820157563" name="Graphic 88"/>
                        <wps:cNvSpPr/>
                        <wps:spPr>
                          <a:xfrm>
                            <a:off x="5835193" y="0"/>
                            <a:ext cx="1937385" cy="329565"/>
                          </a:xfrm>
                          <a:custGeom>
                            <a:avLst/>
                            <a:gdLst/>
                            <a:ahLst/>
                            <a:cxnLst/>
                            <a:rect l="l" t="t" r="r" b="b"/>
                            <a:pathLst>
                              <a:path w="1937385" h="329565">
                                <a:moveTo>
                                  <a:pt x="1937207" y="0"/>
                                </a:moveTo>
                                <a:lnTo>
                                  <a:pt x="0" y="0"/>
                                </a:lnTo>
                                <a:lnTo>
                                  <a:pt x="0" y="329182"/>
                                </a:lnTo>
                                <a:lnTo>
                                  <a:pt x="1937207" y="329182"/>
                                </a:lnTo>
                                <a:lnTo>
                                  <a:pt x="1937207" y="0"/>
                                </a:lnTo>
                                <a:close/>
                              </a:path>
                            </a:pathLst>
                          </a:custGeom>
                          <a:solidFill>
                            <a:srgbClr val="D81728"/>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EAB1CF" id="Group 1265168142" o:spid="_x0000_s1026" style="position:absolute;margin-left:0;margin-top:0;width:646.75pt;height:68.95pt;z-index:251666944;mso-wrap-distance-left:0;mso-wrap-distance-right:0;mso-position-horizontal:left;mso-position-horizontal-relative:page;mso-position-vertical:bottom;mso-position-vertical-relative:page;mso-width-relative:margin;mso-height-relative:margin" coordsize="77724,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">
                <v:shape id="Graphic 87" o:spid="_x0000_s1027" style="position:absolute;width:58356;height:3295;visibility:visible;mso-wrap-style:square;v-text-anchor:top" coordsize="5835650,32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" path="m,329182r5835192,l5835192,,,,,329182xe" fillcolor="#1e2258" stroked="f">
                  <v:path arrowok="t"/>
                </v:shape>
                <v:shape id="Graphic 88" o:spid="_x0000_s1028" style="position:absolute;left:58351;width:19374;height:3295;visibility:visible;mso-wrap-style:square;v-text-anchor:top" coordsize="1937385,32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" path="m1937207,l,,,329182r1937207,l1937207,xe" fillcolor="#d81728" stroked="f">
                  <v:path arrowok="t"/>
                </v:shape>
                <w10:wrap anchorx="page" anchory="page"/>
              </v:group>
            </w:pict>
          </mc:Fallback>
        </mc:AlternateContent>
      </w:r>
    </w:p>
    <w:p w14:paraId="2D5D5773" w14:textId="0B720560" w:rsidR="00846E30" w:rsidRPr="00521D28" w:rsidRDefault="00846E30" w:rsidP="007642C9">
      <w:pPr>
        <w:pStyle w:val="BodyText"/>
        <w:rPr>
          <w:rFonts w:ascii="Arial"/>
        </w:rPr>
      </w:pPr>
    </w:p>
    <w:tbl>
      <w:tblPr>
        <w:tblStyle w:val="TableGrid"/>
        <w:tblW w:w="10116" w:type="dxa"/>
        <w:tblInd w:w="-108" w:type="dxa"/>
        <w:tblLook w:val="04A0" w:firstRow="1" w:lastRow="0" w:firstColumn="1" w:lastColumn="0" w:noHBand="0" w:noVBand="1"/>
      </w:tblPr>
      <w:tblGrid>
        <w:gridCol w:w="108"/>
        <w:gridCol w:w="3240"/>
        <w:gridCol w:w="6768"/>
      </w:tblGrid>
      <w:tr w:rsidR="00846E30" w:rsidRPr="00941171" w14:paraId="5D5A1646" w14:textId="77777777" w:rsidTr="00846E30">
        <w:trPr>
          <w:trHeight w:val="765"/>
        </w:trPr>
        <w:tc>
          <w:tcPr>
            <w:tcW w:w="10116" w:type="dxa"/>
            <w:gridSpan w:val="3"/>
            <w:tcBorders>
              <w:top w:val="nil"/>
              <w:left w:val="nil"/>
              <w:bottom w:val="nil"/>
              <w:right w:val="nil"/>
            </w:tcBorders>
          </w:tcPr>
          <w:p w14:paraId="09203E37" w14:textId="77777777" w:rsidR="00846E30" w:rsidRDefault="00846E30" w:rsidP="00846E30">
            <w:pPr>
              <w:spacing w:before="1" w:line="341" w:lineRule="exact"/>
              <w:rPr>
                <w:rFonts w:ascii="Century Gothic"/>
                <w:b/>
                <w:bCs/>
                <w:color w:val="1E2258"/>
                <w:sz w:val="28"/>
              </w:rPr>
            </w:pPr>
            <w:r>
              <w:rPr>
                <w:rFonts w:ascii="Century Gothic"/>
                <w:b/>
                <w:bCs/>
                <w:color w:val="1E2258"/>
                <w:sz w:val="28"/>
              </w:rPr>
              <w:lastRenderedPageBreak/>
              <w:t xml:space="preserve">Guest Speakers </w:t>
            </w:r>
          </w:p>
          <w:p w14:paraId="34FF68B2" w14:textId="38567A90" w:rsidR="00846E30" w:rsidRPr="00941171" w:rsidRDefault="00846E30" w:rsidP="00846E30">
            <w:pPr>
              <w:rPr>
                <w:rFonts w:ascii="Century Gothic"/>
                <w:b/>
                <w:bCs/>
                <w:color w:val="1E2258"/>
                <w:sz w:val="28"/>
              </w:rPr>
            </w:pPr>
            <w:r w:rsidRPr="00941171">
              <w:rPr>
                <w:rFonts w:ascii="Century Gothic"/>
                <w:b/>
                <w:bCs/>
                <w:color w:val="1E2258"/>
                <w:sz w:val="28"/>
              </w:rPr>
              <w:t xml:space="preserve">Panel III. </w:t>
            </w:r>
            <w:r w:rsidR="00941171" w:rsidRPr="00941171">
              <w:rPr>
                <w:rFonts w:ascii="Century Gothic"/>
                <w:b/>
                <w:bCs/>
                <w:color w:val="1E2258"/>
                <w:sz w:val="28"/>
              </w:rPr>
              <w:t>2025 Mexico</w:t>
            </w:r>
            <w:r w:rsidR="00941171" w:rsidRPr="00941171">
              <w:rPr>
                <w:rFonts w:ascii="Century Gothic"/>
                <w:b/>
                <w:bCs/>
                <w:color w:val="1E2258"/>
                <w:sz w:val="28"/>
              </w:rPr>
              <w:t>’</w:t>
            </w:r>
            <w:r w:rsidR="00941171" w:rsidRPr="00941171">
              <w:rPr>
                <w:rFonts w:ascii="Century Gothic"/>
                <w:b/>
                <w:bCs/>
                <w:color w:val="1E2258"/>
                <w:sz w:val="28"/>
              </w:rPr>
              <w:t>s Judicial Election Observers Miss</w:t>
            </w:r>
            <w:r w:rsidR="00941171">
              <w:rPr>
                <w:rFonts w:ascii="Century Gothic"/>
                <w:b/>
                <w:bCs/>
                <w:color w:val="1E2258"/>
                <w:sz w:val="28"/>
              </w:rPr>
              <w:t>ion</w:t>
            </w:r>
          </w:p>
          <w:p w14:paraId="2ECF2F66" w14:textId="77777777" w:rsidR="00846E30" w:rsidRPr="00941171" w:rsidRDefault="00846E30" w:rsidP="008A71E1">
            <w:pPr>
              <w:rPr>
                <w:rFonts w:asciiTheme="minorHAnsi" w:hAnsiTheme="minorHAnsi" w:cstheme="minorHAnsi"/>
                <w:b/>
                <w:bCs/>
                <w:color w:val="DD461D"/>
                <w:sz w:val="26"/>
                <w:szCs w:val="26"/>
              </w:rPr>
            </w:pPr>
          </w:p>
        </w:tc>
      </w:tr>
      <w:tr w:rsidR="00595CBC" w:rsidRPr="009C4726" w14:paraId="5FADAE58" w14:textId="77777777" w:rsidTr="00595CBC">
        <w:trPr>
          <w:trHeight w:val="4608"/>
        </w:trPr>
        <w:tc>
          <w:tcPr>
            <w:tcW w:w="3348" w:type="dxa"/>
            <w:gridSpan w:val="2"/>
            <w:tcBorders>
              <w:top w:val="nil"/>
              <w:left w:val="nil"/>
              <w:bottom w:val="nil"/>
              <w:right w:val="nil"/>
            </w:tcBorders>
          </w:tcPr>
          <w:p w14:paraId="044A5EC1" w14:textId="784ECC6E" w:rsidR="00595CBC" w:rsidRDefault="00941171">
            <w:pPr>
              <w:pStyle w:val="Default"/>
              <w:rPr>
                <w:noProof/>
              </w:rPr>
            </w:pPr>
            <w:r>
              <w:rPr>
                <w:rFonts w:asciiTheme="minorHAnsi" w:hAnsiTheme="minorHAnsi" w:cstheme="minorHAnsi"/>
                <w:noProof/>
                <w:sz w:val="20"/>
                <w:szCs w:val="20"/>
              </w:rPr>
              <w:drawing>
                <wp:anchor distT="0" distB="0" distL="114300" distR="114300" simplePos="0" relativeHeight="251662848" behindDoc="0" locked="0" layoutInCell="1" allowOverlap="1" wp14:anchorId="250661E7" wp14:editId="75A5DD16">
                  <wp:simplePos x="0" y="0"/>
                  <wp:positionH relativeFrom="margin">
                    <wp:posOffset>314325</wp:posOffset>
                  </wp:positionH>
                  <wp:positionV relativeFrom="margin">
                    <wp:posOffset>0</wp:posOffset>
                  </wp:positionV>
                  <wp:extent cx="1162050" cy="1597025"/>
                  <wp:effectExtent l="0" t="0" r="0" b="3175"/>
                  <wp:wrapSquare wrapText="bothSides"/>
                  <wp:docPr id="724632459" name="Picture 34" descr="A person with short dark hair wearing a green blaz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632459" name="Picture 34" descr="A person with short dark hair wearing a green blazer&#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62050" cy="1597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768" w:type="dxa"/>
            <w:tcBorders>
              <w:top w:val="nil"/>
              <w:left w:val="nil"/>
              <w:bottom w:val="nil"/>
              <w:right w:val="nil"/>
            </w:tcBorders>
          </w:tcPr>
          <w:p w14:paraId="09C0FAA1" w14:textId="77777777" w:rsidR="00595CBC" w:rsidRPr="00286122" w:rsidRDefault="00595CBC">
            <w:pPr>
              <w:rPr>
                <w:rFonts w:asciiTheme="minorHAnsi" w:hAnsiTheme="minorHAnsi" w:cstheme="minorHAnsi"/>
                <w:b/>
                <w:color w:val="DD461D"/>
                <w:sz w:val="26"/>
                <w:szCs w:val="26"/>
                <w:lang w:val="es-MX"/>
              </w:rPr>
            </w:pPr>
            <w:r w:rsidRPr="00286122">
              <w:rPr>
                <w:rFonts w:asciiTheme="minorHAnsi" w:hAnsiTheme="minorHAnsi" w:cstheme="minorHAnsi"/>
                <w:b/>
                <w:color w:val="DD461D"/>
                <w:sz w:val="26"/>
                <w:szCs w:val="26"/>
                <w:lang w:val="es-MX"/>
              </w:rPr>
              <w:t>Norma Irene de la Cruz</w:t>
            </w:r>
          </w:p>
          <w:p w14:paraId="4B5BAE35" w14:textId="2B4D0852" w:rsidR="00595CBC" w:rsidRPr="00286122" w:rsidRDefault="00595CBC">
            <w:pPr>
              <w:rPr>
                <w:rFonts w:asciiTheme="minorHAnsi" w:hAnsiTheme="minorHAnsi" w:cstheme="minorHAnsi"/>
                <w:b/>
                <w:color w:val="DD461D"/>
                <w:sz w:val="26"/>
                <w:szCs w:val="26"/>
                <w:lang w:val="es-MX"/>
              </w:rPr>
            </w:pPr>
            <w:r w:rsidRPr="00286122">
              <w:rPr>
                <w:rFonts w:asciiTheme="minorHAnsi" w:hAnsiTheme="minorHAnsi" w:cstheme="minorHAnsi"/>
                <w:b/>
                <w:color w:val="DD461D"/>
                <w:sz w:val="26"/>
                <w:szCs w:val="26"/>
                <w:lang w:val="es-MX"/>
              </w:rPr>
              <w:t>Electoral Council</w:t>
            </w:r>
            <w:r w:rsidR="004B3386">
              <w:rPr>
                <w:rFonts w:asciiTheme="minorHAnsi" w:hAnsiTheme="minorHAnsi" w:cstheme="minorHAnsi"/>
                <w:b/>
                <w:color w:val="DD461D"/>
                <w:sz w:val="26"/>
                <w:szCs w:val="26"/>
                <w:lang w:val="es-MX"/>
              </w:rPr>
              <w:t xml:space="preserve"> </w:t>
            </w:r>
            <w:proofErr w:type="spellStart"/>
            <w:r w:rsidRPr="00286122">
              <w:rPr>
                <w:rFonts w:asciiTheme="minorHAnsi" w:hAnsiTheme="minorHAnsi" w:cstheme="minorHAnsi"/>
                <w:b/>
                <w:color w:val="DD461D"/>
                <w:sz w:val="26"/>
                <w:szCs w:val="26"/>
                <w:lang w:val="es-MX"/>
              </w:rPr>
              <w:t>woman</w:t>
            </w:r>
            <w:proofErr w:type="spellEnd"/>
            <w:r w:rsidRPr="00286122">
              <w:rPr>
                <w:rFonts w:asciiTheme="minorHAnsi" w:hAnsiTheme="minorHAnsi" w:cstheme="minorHAnsi"/>
                <w:b/>
                <w:color w:val="DD461D"/>
                <w:sz w:val="26"/>
                <w:szCs w:val="26"/>
                <w:lang w:val="es-MX"/>
              </w:rPr>
              <w:t xml:space="preserve">, </w:t>
            </w:r>
            <w:proofErr w:type="spellStart"/>
            <w:r w:rsidRPr="00286122">
              <w:rPr>
                <w:rFonts w:asciiTheme="minorHAnsi" w:hAnsiTheme="minorHAnsi" w:cstheme="minorHAnsi"/>
                <w:b/>
                <w:color w:val="DD461D"/>
                <w:sz w:val="26"/>
                <w:szCs w:val="26"/>
                <w:lang w:val="es-MX"/>
              </w:rPr>
              <w:t>National</w:t>
            </w:r>
            <w:proofErr w:type="spellEnd"/>
            <w:r w:rsidRPr="00286122">
              <w:rPr>
                <w:rFonts w:asciiTheme="minorHAnsi" w:hAnsiTheme="minorHAnsi" w:cstheme="minorHAnsi"/>
                <w:b/>
                <w:color w:val="DD461D"/>
                <w:sz w:val="26"/>
                <w:szCs w:val="26"/>
                <w:lang w:val="es-MX"/>
              </w:rPr>
              <w:t xml:space="preserve"> Electoral </w:t>
            </w:r>
            <w:proofErr w:type="spellStart"/>
            <w:r w:rsidRPr="00286122">
              <w:rPr>
                <w:rFonts w:asciiTheme="minorHAnsi" w:hAnsiTheme="minorHAnsi" w:cstheme="minorHAnsi"/>
                <w:b/>
                <w:color w:val="DD461D"/>
                <w:sz w:val="26"/>
                <w:szCs w:val="26"/>
                <w:lang w:val="es-MX"/>
              </w:rPr>
              <w:t>Institute</w:t>
            </w:r>
            <w:proofErr w:type="spellEnd"/>
            <w:r w:rsidRPr="00286122">
              <w:rPr>
                <w:rFonts w:asciiTheme="minorHAnsi" w:hAnsiTheme="minorHAnsi" w:cstheme="minorHAnsi"/>
                <w:b/>
                <w:color w:val="DD461D"/>
                <w:sz w:val="26"/>
                <w:szCs w:val="26"/>
                <w:lang w:val="es-MX"/>
              </w:rPr>
              <w:t xml:space="preserve"> </w:t>
            </w:r>
            <w:proofErr w:type="spellStart"/>
            <w:r w:rsidRPr="00286122">
              <w:rPr>
                <w:rFonts w:asciiTheme="minorHAnsi" w:hAnsiTheme="minorHAnsi" w:cstheme="minorHAnsi"/>
                <w:b/>
                <w:color w:val="DD461D"/>
                <w:sz w:val="26"/>
                <w:szCs w:val="26"/>
                <w:lang w:val="es-MX"/>
              </w:rPr>
              <w:t>of</w:t>
            </w:r>
            <w:proofErr w:type="spellEnd"/>
            <w:r w:rsidRPr="00286122">
              <w:rPr>
                <w:rFonts w:asciiTheme="minorHAnsi" w:hAnsiTheme="minorHAnsi" w:cstheme="minorHAnsi"/>
                <w:b/>
                <w:color w:val="DD461D"/>
                <w:sz w:val="26"/>
                <w:szCs w:val="26"/>
                <w:lang w:val="es-MX"/>
              </w:rPr>
              <w:t xml:space="preserve"> </w:t>
            </w:r>
            <w:proofErr w:type="spellStart"/>
            <w:r w:rsidRPr="00286122">
              <w:rPr>
                <w:rFonts w:asciiTheme="minorHAnsi" w:hAnsiTheme="minorHAnsi" w:cstheme="minorHAnsi"/>
                <w:b/>
                <w:color w:val="DD461D"/>
                <w:sz w:val="26"/>
                <w:szCs w:val="26"/>
                <w:lang w:val="es-MX"/>
              </w:rPr>
              <w:t>Mexico</w:t>
            </w:r>
            <w:proofErr w:type="spellEnd"/>
            <w:r w:rsidRPr="00286122">
              <w:rPr>
                <w:rFonts w:asciiTheme="minorHAnsi" w:hAnsiTheme="minorHAnsi" w:cstheme="minorHAnsi"/>
                <w:b/>
                <w:color w:val="DD461D"/>
                <w:sz w:val="26"/>
                <w:szCs w:val="26"/>
                <w:lang w:val="es-MX"/>
              </w:rPr>
              <w:t xml:space="preserve"> (Instituto Nacional Electoral-INE)</w:t>
            </w:r>
          </w:p>
          <w:p w14:paraId="17370F2C" w14:textId="77777777" w:rsidR="00D43C53" w:rsidRPr="00D43C53" w:rsidRDefault="00D43C53" w:rsidP="00D43C53">
            <w:pPr>
              <w:rPr>
                <w:rFonts w:asciiTheme="minorHAnsi" w:hAnsiTheme="minorHAnsi" w:cstheme="minorHAnsi"/>
                <w:sz w:val="20"/>
                <w:szCs w:val="20"/>
              </w:rPr>
            </w:pPr>
            <w:r w:rsidRPr="00D43C53">
              <w:rPr>
                <w:rFonts w:asciiTheme="minorHAnsi" w:hAnsiTheme="minorHAnsi" w:cstheme="minorHAnsi"/>
                <w:sz w:val="20"/>
                <w:szCs w:val="20"/>
              </w:rPr>
              <w:t>Norma Irene de la Cruz Magaña is an Electoral Councilor at Mexico’s National Electoral Institute (INE), appointed in 2020 by the Chamber of Deputies. She holds a degree in Journalism and Mass Communication from UNAM and a Master’s in Peacekeeping Management from the University of Turin.</w:t>
            </w:r>
          </w:p>
          <w:p w14:paraId="364DD311" w14:textId="77777777" w:rsidR="00D43C53" w:rsidRPr="00D43C53" w:rsidRDefault="00D43C53" w:rsidP="00D43C53">
            <w:pPr>
              <w:rPr>
                <w:rFonts w:asciiTheme="minorHAnsi" w:hAnsiTheme="minorHAnsi" w:cstheme="minorHAnsi"/>
                <w:sz w:val="20"/>
                <w:szCs w:val="20"/>
              </w:rPr>
            </w:pPr>
            <w:r w:rsidRPr="00D43C53">
              <w:rPr>
                <w:rFonts w:asciiTheme="minorHAnsi" w:hAnsiTheme="minorHAnsi" w:cstheme="minorHAnsi"/>
                <w:sz w:val="20"/>
                <w:szCs w:val="20"/>
              </w:rPr>
              <w:t>With nearly two decades of international experience, she has worked in electoral operations and peacekeeping missions across Kosovo, Liberia, Sierra Leone, Nepal, Sudan, and more. She has led and advised EU election observation missions and consulted for organizations including IFES, UNDP, the UN, and the European Commission.</w:t>
            </w:r>
          </w:p>
          <w:p w14:paraId="16268AF6" w14:textId="62A702F9" w:rsidR="00595CBC" w:rsidRPr="009C4726" w:rsidRDefault="00D43C53" w:rsidP="00D43C53">
            <w:pPr>
              <w:rPr>
                <w:rFonts w:asciiTheme="minorHAnsi" w:hAnsiTheme="minorHAnsi" w:cstheme="minorHAnsi"/>
                <w:sz w:val="20"/>
                <w:szCs w:val="20"/>
              </w:rPr>
            </w:pPr>
            <w:r w:rsidRPr="00D43C53">
              <w:rPr>
                <w:rFonts w:asciiTheme="minorHAnsi" w:hAnsiTheme="minorHAnsi" w:cstheme="minorHAnsi"/>
                <w:sz w:val="20"/>
                <w:szCs w:val="20"/>
              </w:rPr>
              <w:t>At INE, she chairs the Commission on Gender Equality and Non-Discrimination and serves on several key electoral committees, including those for Electoral Organization and the vote of Mexicans abroad.</w:t>
            </w:r>
          </w:p>
        </w:tc>
      </w:tr>
      <w:tr w:rsidR="00941171" w:rsidRPr="009C4726" w14:paraId="4D8D02C8" w14:textId="77777777" w:rsidTr="00595CBC">
        <w:trPr>
          <w:trHeight w:val="4608"/>
        </w:trPr>
        <w:tc>
          <w:tcPr>
            <w:tcW w:w="3348" w:type="dxa"/>
            <w:gridSpan w:val="2"/>
            <w:tcBorders>
              <w:top w:val="nil"/>
              <w:left w:val="nil"/>
              <w:bottom w:val="nil"/>
              <w:right w:val="nil"/>
            </w:tcBorders>
          </w:tcPr>
          <w:p w14:paraId="4A388C85" w14:textId="65BA928B" w:rsidR="00941171" w:rsidRDefault="00941171" w:rsidP="008A71E1">
            <w:pPr>
              <w:pStyle w:val="Default"/>
              <w:rPr>
                <w:rFonts w:ascii="Arial"/>
                <w:noProof/>
              </w:rPr>
            </w:pPr>
            <w:r>
              <w:rPr>
                <w:rFonts w:ascii="Arial"/>
                <w:noProof/>
              </w:rPr>
              <w:drawing>
                <wp:anchor distT="0" distB="0" distL="114300" distR="114300" simplePos="0" relativeHeight="251661824" behindDoc="0" locked="0" layoutInCell="1" allowOverlap="1" wp14:anchorId="2A6FADA8" wp14:editId="1A375BAA">
                  <wp:simplePos x="0" y="0"/>
                  <wp:positionH relativeFrom="column">
                    <wp:posOffset>161925</wp:posOffset>
                  </wp:positionH>
                  <wp:positionV relativeFrom="page">
                    <wp:posOffset>240665</wp:posOffset>
                  </wp:positionV>
                  <wp:extent cx="1419225" cy="1638300"/>
                  <wp:effectExtent l="0" t="0" r="9525" b="0"/>
                  <wp:wrapSquare wrapText="bothSides"/>
                  <wp:docPr id="1417307416" name="Picture 33" descr="A person in a suit and t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307416" name="Picture 33" descr="A person in a suit and tie&#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19225"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768" w:type="dxa"/>
            <w:tcBorders>
              <w:top w:val="nil"/>
              <w:left w:val="nil"/>
              <w:bottom w:val="nil"/>
              <w:right w:val="nil"/>
            </w:tcBorders>
          </w:tcPr>
          <w:p w14:paraId="4E055629" w14:textId="77777777" w:rsidR="00941171" w:rsidRPr="00C66244" w:rsidRDefault="00941171" w:rsidP="00941171">
            <w:pPr>
              <w:rPr>
                <w:rFonts w:asciiTheme="minorHAnsi" w:hAnsiTheme="minorHAnsi" w:cstheme="minorHAnsi"/>
                <w:b/>
                <w:bCs/>
                <w:color w:val="DD461D"/>
                <w:sz w:val="26"/>
                <w:szCs w:val="26"/>
              </w:rPr>
            </w:pPr>
            <w:bookmarkStart w:id="0" w:name="_Hlk196404898"/>
            <w:r w:rsidRPr="009C4726">
              <w:rPr>
                <w:rFonts w:asciiTheme="minorHAnsi" w:hAnsiTheme="minorHAnsi" w:cstheme="minorHAnsi"/>
                <w:b/>
                <w:bCs/>
                <w:color w:val="DD461D"/>
                <w:sz w:val="26"/>
                <w:szCs w:val="26"/>
              </w:rPr>
              <w:t>Antonio Cuéllar Steffan Founding Partner, Cuéllar Salas y Cuéllar Steffan Law Firm</w:t>
            </w:r>
          </w:p>
          <w:p w14:paraId="3DC74952" w14:textId="77777777" w:rsidR="00941171" w:rsidRPr="00C66244" w:rsidRDefault="00941171" w:rsidP="00941171">
            <w:pPr>
              <w:rPr>
                <w:rFonts w:asciiTheme="minorHAnsi" w:hAnsiTheme="minorHAnsi" w:cstheme="minorHAnsi"/>
                <w:sz w:val="20"/>
                <w:szCs w:val="20"/>
              </w:rPr>
            </w:pPr>
            <w:r w:rsidRPr="00C66244">
              <w:rPr>
                <w:rFonts w:asciiTheme="minorHAnsi" w:hAnsiTheme="minorHAnsi" w:cstheme="minorHAnsi"/>
                <w:sz w:val="20"/>
                <w:szCs w:val="20"/>
              </w:rPr>
              <w:t>Antonio Cuéllar Steffan is a seasoned attorney with over 20 years of experience in constitutional, administrative, Amparo, and commercial law. A graduate of UNAM’s Law School, he holds a Master’s in Foreign Trade and is currently a doctoral candidate at UNAM. He also completed specializations in litigation and international trade at institutions including the Universidad Panamericana, ITAM, and the University of San Diego, Paris campus.</w:t>
            </w:r>
          </w:p>
          <w:p w14:paraId="2154B43F" w14:textId="77777777" w:rsidR="00941171" w:rsidRPr="00C66244" w:rsidRDefault="00941171" w:rsidP="00941171">
            <w:pPr>
              <w:rPr>
                <w:rFonts w:asciiTheme="minorHAnsi" w:hAnsiTheme="minorHAnsi" w:cstheme="minorHAnsi"/>
                <w:sz w:val="20"/>
                <w:szCs w:val="20"/>
              </w:rPr>
            </w:pPr>
            <w:r w:rsidRPr="00C66244">
              <w:rPr>
                <w:rFonts w:asciiTheme="minorHAnsi" w:hAnsiTheme="minorHAnsi" w:cstheme="minorHAnsi"/>
                <w:sz w:val="20"/>
                <w:szCs w:val="20"/>
              </w:rPr>
              <w:t xml:space="preserve">Mr. Cuéllar has served as legal counsel for Petróleos </w:t>
            </w:r>
            <w:proofErr w:type="spellStart"/>
            <w:r w:rsidRPr="00C66244">
              <w:rPr>
                <w:rFonts w:asciiTheme="minorHAnsi" w:hAnsiTheme="minorHAnsi" w:cstheme="minorHAnsi"/>
                <w:sz w:val="20"/>
                <w:szCs w:val="20"/>
              </w:rPr>
              <w:t>Mexicanos</w:t>
            </w:r>
            <w:proofErr w:type="spellEnd"/>
            <w:r w:rsidRPr="00C66244">
              <w:rPr>
                <w:rFonts w:asciiTheme="minorHAnsi" w:hAnsiTheme="minorHAnsi" w:cstheme="minorHAnsi"/>
                <w:sz w:val="20"/>
                <w:szCs w:val="20"/>
              </w:rPr>
              <w:t xml:space="preserve"> (PEMEX) and Grupo </w:t>
            </w:r>
            <w:proofErr w:type="spellStart"/>
            <w:r w:rsidRPr="00C66244">
              <w:rPr>
                <w:rFonts w:asciiTheme="minorHAnsi" w:hAnsiTheme="minorHAnsi" w:cstheme="minorHAnsi"/>
                <w:sz w:val="20"/>
                <w:szCs w:val="20"/>
              </w:rPr>
              <w:t>Televisa</w:t>
            </w:r>
            <w:proofErr w:type="spellEnd"/>
            <w:r w:rsidRPr="00C66244">
              <w:rPr>
                <w:rFonts w:asciiTheme="minorHAnsi" w:hAnsiTheme="minorHAnsi" w:cstheme="minorHAnsi"/>
                <w:sz w:val="20"/>
                <w:szCs w:val="20"/>
              </w:rPr>
              <w:t>, and held a key advisory role on North American Free Trade at Mexico’s Secretariat of Commerce. He founded the Mexican Association for International Law Students and represented Mexico in the U.S.-Mexico Chamber of Commerce’s “Buen Vecino” program.</w:t>
            </w:r>
          </w:p>
          <w:p w14:paraId="4993861D" w14:textId="77777777" w:rsidR="00941171" w:rsidRDefault="00941171" w:rsidP="00941171">
            <w:pPr>
              <w:rPr>
                <w:rFonts w:asciiTheme="minorHAnsi" w:hAnsiTheme="minorHAnsi" w:cstheme="minorHAnsi"/>
                <w:sz w:val="20"/>
                <w:szCs w:val="20"/>
              </w:rPr>
            </w:pPr>
            <w:r w:rsidRPr="00C66244">
              <w:rPr>
                <w:rFonts w:asciiTheme="minorHAnsi" w:hAnsiTheme="minorHAnsi" w:cstheme="minorHAnsi"/>
                <w:sz w:val="20"/>
                <w:szCs w:val="20"/>
              </w:rPr>
              <w:t xml:space="preserve">An experienced legal educator, he has taught constitutional law courses at UNAM, Universidad </w:t>
            </w:r>
            <w:proofErr w:type="spellStart"/>
            <w:r w:rsidRPr="00C66244">
              <w:rPr>
                <w:rFonts w:asciiTheme="minorHAnsi" w:hAnsiTheme="minorHAnsi" w:cstheme="minorHAnsi"/>
                <w:sz w:val="20"/>
                <w:szCs w:val="20"/>
              </w:rPr>
              <w:t>Anáhuac</w:t>
            </w:r>
            <w:proofErr w:type="spellEnd"/>
            <w:r w:rsidRPr="00C66244">
              <w:rPr>
                <w:rFonts w:asciiTheme="minorHAnsi" w:hAnsiTheme="minorHAnsi" w:cstheme="minorHAnsi"/>
                <w:sz w:val="20"/>
                <w:szCs w:val="20"/>
              </w:rPr>
              <w:t xml:space="preserve"> del Sur, and Universidad Panamericana. Fluent in English and French, Mr. Cuéllar is a member of the Mexican Bar of Attorneys and has extensive experience in international legal negotiations.</w:t>
            </w:r>
          </w:p>
          <w:bookmarkEnd w:id="0"/>
          <w:p w14:paraId="7673A4FA" w14:textId="77777777" w:rsidR="00941171" w:rsidRPr="009C4726" w:rsidRDefault="00941171" w:rsidP="008A71E1">
            <w:pPr>
              <w:rPr>
                <w:rFonts w:asciiTheme="minorHAnsi" w:hAnsiTheme="minorHAnsi" w:cstheme="minorHAnsi"/>
                <w:b/>
                <w:bCs/>
                <w:color w:val="DD461D"/>
                <w:sz w:val="26"/>
                <w:szCs w:val="26"/>
              </w:rPr>
            </w:pPr>
          </w:p>
        </w:tc>
      </w:tr>
      <w:tr w:rsidR="006F1DA7" w:rsidRPr="00D75F5B" w14:paraId="0783DD65" w14:textId="77777777" w:rsidTr="00595CBC">
        <w:trPr>
          <w:gridBefore w:val="1"/>
          <w:wBefore w:w="108" w:type="dxa"/>
        </w:trPr>
        <w:tc>
          <w:tcPr>
            <w:tcW w:w="10008" w:type="dxa"/>
            <w:gridSpan w:val="2"/>
            <w:tcBorders>
              <w:top w:val="nil"/>
              <w:left w:val="nil"/>
              <w:bottom w:val="nil"/>
              <w:right w:val="nil"/>
            </w:tcBorders>
          </w:tcPr>
          <w:p w14:paraId="4A06F222" w14:textId="6723FCAD" w:rsidR="006F1DA7" w:rsidRPr="00D75F5B" w:rsidRDefault="006F1DA7">
            <w:pPr>
              <w:pStyle w:val="Default"/>
              <w:rPr>
                <w:rFonts w:ascii="Century Gothic"/>
                <w:b/>
                <w:color w:val="1E2258"/>
                <w:sz w:val="28"/>
              </w:rPr>
            </w:pPr>
          </w:p>
        </w:tc>
      </w:tr>
    </w:tbl>
    <w:p w14:paraId="5B6B1CF0" w14:textId="332943EB" w:rsidR="00C64922" w:rsidRDefault="00C64922" w:rsidP="00316347">
      <w:pPr>
        <w:rPr>
          <w:rFonts w:ascii="Arial"/>
        </w:rPr>
        <w:sectPr w:rsidR="00C64922" w:rsidSect="002829A1">
          <w:headerReference w:type="default" r:id="rId17"/>
          <w:footerReference w:type="default" r:id="rId18"/>
          <w:pgSz w:w="12240" w:h="15840"/>
          <w:pgMar w:top="1440" w:right="1440" w:bottom="1267" w:left="1440" w:header="720" w:footer="0" w:gutter="0"/>
          <w:cols w:space="720"/>
          <w:docGrid w:linePitch="299"/>
        </w:sectPr>
      </w:pPr>
    </w:p>
    <w:p w14:paraId="5B6B1D81" w14:textId="5658EBE8" w:rsidR="00A50A0D" w:rsidRDefault="00A50A0D" w:rsidP="004B3386">
      <w:pPr>
        <w:pStyle w:val="BodyText"/>
        <w:spacing w:before="34"/>
        <w:rPr>
          <w:rFonts w:ascii="Century Gothic"/>
          <w:b/>
        </w:rPr>
      </w:pPr>
    </w:p>
    <w:sectPr w:rsidR="00A50A0D">
      <w:pgSz w:w="12240" w:h="15840"/>
      <w:pgMar w:top="580" w:right="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73329" w14:textId="77777777" w:rsidR="00E45618" w:rsidRDefault="00E45618" w:rsidP="00352A2F">
      <w:r>
        <w:separator/>
      </w:r>
    </w:p>
  </w:endnote>
  <w:endnote w:type="continuationSeparator" w:id="0">
    <w:p w14:paraId="3D359993" w14:textId="77777777" w:rsidR="00E45618" w:rsidRDefault="00E45618" w:rsidP="00352A2F">
      <w:r>
        <w:continuationSeparator/>
      </w:r>
    </w:p>
  </w:endnote>
  <w:endnote w:type="continuationNotice" w:id="1">
    <w:p w14:paraId="6B0707A5" w14:textId="77777777" w:rsidR="00E45618" w:rsidRDefault="00E456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24FBD" w14:textId="01FC1216" w:rsidR="00186FA5" w:rsidRDefault="00A61AE7">
    <w:pPr>
      <w:tabs>
        <w:tab w:val="center" w:pos="4550"/>
        <w:tab w:val="left" w:pos="5818"/>
      </w:tabs>
      <w:ind w:right="260"/>
      <w:jc w:val="right"/>
      <w:rPr>
        <w:color w:val="848484" w:themeColor="text2" w:themeTint="99"/>
        <w:spacing w:val="60"/>
        <w:sz w:val="24"/>
        <w:szCs w:val="24"/>
      </w:rPr>
    </w:pPr>
    <w:r>
      <w:rPr>
        <w:noProof/>
        <w:color w:val="848484" w:themeColor="text2" w:themeTint="99"/>
        <w:spacing w:val="60"/>
        <w:sz w:val="24"/>
        <w:szCs w:val="24"/>
      </w:rPr>
      <mc:AlternateContent>
        <mc:Choice Requires="wps">
          <w:drawing>
            <wp:anchor distT="0" distB="0" distL="114300" distR="114300" simplePos="0" relativeHeight="251654656" behindDoc="0" locked="0" layoutInCell="1" allowOverlap="1" wp14:anchorId="2CCA6AD0" wp14:editId="074CF716">
              <wp:simplePos x="0" y="0"/>
              <wp:positionH relativeFrom="column">
                <wp:posOffset>6303981</wp:posOffset>
              </wp:positionH>
              <wp:positionV relativeFrom="paragraph">
                <wp:posOffset>156957</wp:posOffset>
              </wp:positionV>
              <wp:extent cx="1280160" cy="377190"/>
              <wp:effectExtent l="0" t="0" r="15240" b="22860"/>
              <wp:wrapNone/>
              <wp:docPr id="1004157896" name="Rectangle 35"/>
              <wp:cNvGraphicFramePr/>
              <a:graphic xmlns:a="http://schemas.openxmlformats.org/drawingml/2006/main">
                <a:graphicData uri="http://schemas.microsoft.com/office/word/2010/wordprocessingShape">
                  <wps:wsp>
                    <wps:cNvSpPr/>
                    <wps:spPr>
                      <a:xfrm>
                        <a:off x="0" y="0"/>
                        <a:ext cx="1280160" cy="37719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57EF92" id="Rectangle 35" o:spid="_x0000_s1026" style="position:absolute;margin-left:496.4pt;margin-top:12.35pt;width:100.8pt;height:29.7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" fillcolor="white [3212]" strokecolor="white [3212]" strokeweight="2pt"/>
          </w:pict>
        </mc:Fallback>
      </mc:AlternateContent>
    </w:r>
  </w:p>
  <w:p w14:paraId="1DE966E3" w14:textId="139BF8BE" w:rsidR="00E36D19" w:rsidRDefault="00E36D19">
    <w:pPr>
      <w:tabs>
        <w:tab w:val="center" w:pos="4550"/>
        <w:tab w:val="left" w:pos="5818"/>
      </w:tabs>
      <w:ind w:right="260"/>
      <w:jc w:val="right"/>
      <w:rPr>
        <w:color w:val="191919" w:themeColor="text2" w:themeShade="80"/>
        <w:sz w:val="24"/>
        <w:szCs w:val="24"/>
      </w:rPr>
    </w:pPr>
    <w:r>
      <w:rPr>
        <w:color w:val="848484" w:themeColor="text2" w:themeTint="99"/>
        <w:spacing w:val="60"/>
        <w:sz w:val="24"/>
        <w:szCs w:val="24"/>
      </w:rPr>
      <w:t>Page</w:t>
    </w:r>
    <w:r>
      <w:rPr>
        <w:color w:val="848484" w:themeColor="text2" w:themeTint="99"/>
        <w:sz w:val="24"/>
        <w:szCs w:val="24"/>
      </w:rPr>
      <w:t xml:space="preserve"> </w:t>
    </w:r>
    <w:r>
      <w:rPr>
        <w:color w:val="252525" w:themeColor="text2" w:themeShade="BF"/>
        <w:sz w:val="24"/>
        <w:szCs w:val="24"/>
      </w:rPr>
      <w:fldChar w:fldCharType="begin"/>
    </w:r>
    <w:r>
      <w:rPr>
        <w:color w:val="252525" w:themeColor="text2" w:themeShade="BF"/>
        <w:sz w:val="24"/>
        <w:szCs w:val="24"/>
      </w:rPr>
      <w:instrText xml:space="preserve"> PAGE   \* MERGEFORMAT </w:instrText>
    </w:r>
    <w:r>
      <w:rPr>
        <w:color w:val="252525" w:themeColor="text2" w:themeShade="BF"/>
        <w:sz w:val="24"/>
        <w:szCs w:val="24"/>
      </w:rPr>
      <w:fldChar w:fldCharType="separate"/>
    </w:r>
    <w:r>
      <w:rPr>
        <w:noProof/>
        <w:color w:val="252525" w:themeColor="text2" w:themeShade="BF"/>
        <w:sz w:val="24"/>
        <w:szCs w:val="24"/>
      </w:rPr>
      <w:t>1</w:t>
    </w:r>
    <w:r>
      <w:rPr>
        <w:color w:val="252525" w:themeColor="text2" w:themeShade="BF"/>
        <w:sz w:val="24"/>
        <w:szCs w:val="24"/>
      </w:rPr>
      <w:fldChar w:fldCharType="end"/>
    </w:r>
    <w:r>
      <w:rPr>
        <w:color w:val="252525" w:themeColor="text2" w:themeShade="BF"/>
        <w:sz w:val="24"/>
        <w:szCs w:val="24"/>
      </w:rPr>
      <w:t xml:space="preserve"> | </w:t>
    </w:r>
    <w:r>
      <w:rPr>
        <w:color w:val="252525" w:themeColor="text2" w:themeShade="BF"/>
        <w:sz w:val="24"/>
        <w:szCs w:val="24"/>
      </w:rPr>
      <w:fldChar w:fldCharType="begin"/>
    </w:r>
    <w:r>
      <w:rPr>
        <w:color w:val="252525" w:themeColor="text2" w:themeShade="BF"/>
        <w:sz w:val="24"/>
        <w:szCs w:val="24"/>
      </w:rPr>
      <w:instrText xml:space="preserve"> NUMPAGES  \* Arabic  \* MERGEFORMAT </w:instrText>
    </w:r>
    <w:r>
      <w:rPr>
        <w:color w:val="252525" w:themeColor="text2" w:themeShade="BF"/>
        <w:sz w:val="24"/>
        <w:szCs w:val="24"/>
      </w:rPr>
      <w:fldChar w:fldCharType="separate"/>
    </w:r>
    <w:r>
      <w:rPr>
        <w:noProof/>
        <w:color w:val="252525" w:themeColor="text2" w:themeShade="BF"/>
        <w:sz w:val="24"/>
        <w:szCs w:val="24"/>
      </w:rPr>
      <w:t>1</w:t>
    </w:r>
    <w:r>
      <w:rPr>
        <w:color w:val="252525" w:themeColor="text2" w:themeShade="BF"/>
        <w:sz w:val="24"/>
        <w:szCs w:val="24"/>
      </w:rPr>
      <w:fldChar w:fldCharType="end"/>
    </w:r>
  </w:p>
  <w:p w14:paraId="0A759FFB" w14:textId="77777777" w:rsidR="00E36D19" w:rsidRDefault="00E36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E7C32" w14:textId="77777777" w:rsidR="00E45618" w:rsidRDefault="00E45618" w:rsidP="00352A2F">
      <w:r>
        <w:separator/>
      </w:r>
    </w:p>
  </w:footnote>
  <w:footnote w:type="continuationSeparator" w:id="0">
    <w:p w14:paraId="64ACB9C2" w14:textId="77777777" w:rsidR="00E45618" w:rsidRDefault="00E45618" w:rsidP="00352A2F">
      <w:r>
        <w:continuationSeparator/>
      </w:r>
    </w:p>
  </w:footnote>
  <w:footnote w:type="continuationNotice" w:id="1">
    <w:p w14:paraId="4CB5ADC2" w14:textId="77777777" w:rsidR="00E45618" w:rsidRDefault="00E456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3BDA5" w14:textId="1B740AEB" w:rsidR="00F828F6" w:rsidRDefault="002C2381">
    <w:pPr>
      <w:pStyle w:val="Header"/>
    </w:pPr>
    <w:r w:rsidRPr="002C2381">
      <w:rPr>
        <w:caps/>
        <w:noProof/>
        <w:color w:val="FFFFFF" w:themeColor="background1"/>
      </w:rPr>
      <mc:AlternateContent>
        <mc:Choice Requires="wps">
          <w:drawing>
            <wp:anchor distT="0" distB="0" distL="118745" distR="118745" simplePos="0" relativeHeight="251658240" behindDoc="1" locked="0" layoutInCell="1" allowOverlap="0" wp14:anchorId="4DD3A187" wp14:editId="06898B26">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6350"/>
              <wp:wrapSquare wrapText="bothSides"/>
              <wp:docPr id="197" name="Rectangle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16"/>
                              <w:szCs w:val="1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4E5B596" w14:textId="6497D2A4" w:rsidR="002C2381" w:rsidRPr="005C715F" w:rsidRDefault="003C783E" w:rsidP="002829A1">
                              <w:pPr>
                                <w:pStyle w:val="Header"/>
                                <w:tabs>
                                  <w:tab w:val="clear" w:pos="4680"/>
                                  <w:tab w:val="clear" w:pos="9360"/>
                                </w:tabs>
                                <w:jc w:val="center"/>
                                <w:rPr>
                                  <w:caps/>
                                  <w:color w:val="FFFFFF" w:themeColor="background1"/>
                                  <w:sz w:val="16"/>
                                  <w:szCs w:val="16"/>
                                </w:rPr>
                              </w:pPr>
                              <w:r>
                                <w:rPr>
                                  <w:caps/>
                                  <w:color w:val="FFFFFF" w:themeColor="background1"/>
                                  <w:sz w:val="16"/>
                                  <w:szCs w:val="16"/>
                                </w:rPr>
                                <w:t>The future of the no</w:t>
                              </w:r>
                              <w:r w:rsidR="00036FAC">
                                <w:rPr>
                                  <w:caps/>
                                  <w:color w:val="FFFFFF" w:themeColor="background1"/>
                                  <w:sz w:val="16"/>
                                  <w:szCs w:val="16"/>
                                </w:rPr>
                                <w:t>r</w:t>
                              </w:r>
                              <w:r>
                                <w:rPr>
                                  <w:caps/>
                                  <w:color w:val="FFFFFF" w:themeColor="background1"/>
                                  <w:sz w:val="16"/>
                                  <w:szCs w:val="16"/>
                                </w:rPr>
                                <w:t>th american</w:t>
                              </w:r>
                              <w:r w:rsidR="0047573A">
                                <w:rPr>
                                  <w:caps/>
                                  <w:color w:val="FFFFFF" w:themeColor="background1"/>
                                  <w:sz w:val="16"/>
                                  <w:szCs w:val="16"/>
                                </w:rPr>
                                <w:t xml:space="preserve"> economic partnership towards the usmca 2026 review</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DD3A187" id="Rectangle 200" o:spid="_x0000_s1026" style="position:absolute;margin-left:0;margin-top:0;width:468.5pt;height:21.3pt;z-index:-25165824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" o:allowoverlap="f" fillcolor="#002060 [3204]" stroked="f" strokeweight="2pt">
              <v:textbox style="mso-fit-shape-to-text:t">
                <w:txbxContent>
                  <w:sdt>
                    <w:sdtPr>
                      <w:rPr>
                        <w:caps/>
                        <w:color w:val="FFFFFF" w:themeColor="background1"/>
                        <w:sz w:val="16"/>
                        <w:szCs w:val="1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4E5B596" w14:textId="6497D2A4" w:rsidR="002C2381" w:rsidRPr="005C715F" w:rsidRDefault="003C783E" w:rsidP="002829A1">
                        <w:pPr>
                          <w:pStyle w:val="Header"/>
                          <w:tabs>
                            <w:tab w:val="clear" w:pos="4680"/>
                            <w:tab w:val="clear" w:pos="9360"/>
                          </w:tabs>
                          <w:jc w:val="center"/>
                          <w:rPr>
                            <w:caps/>
                            <w:color w:val="FFFFFF" w:themeColor="background1"/>
                            <w:sz w:val="16"/>
                            <w:szCs w:val="16"/>
                          </w:rPr>
                        </w:pPr>
                        <w:r>
                          <w:rPr>
                            <w:caps/>
                            <w:color w:val="FFFFFF" w:themeColor="background1"/>
                            <w:sz w:val="16"/>
                            <w:szCs w:val="16"/>
                          </w:rPr>
                          <w:t>The future of the no</w:t>
                        </w:r>
                        <w:r w:rsidR="00036FAC">
                          <w:rPr>
                            <w:caps/>
                            <w:color w:val="FFFFFF" w:themeColor="background1"/>
                            <w:sz w:val="16"/>
                            <w:szCs w:val="16"/>
                          </w:rPr>
                          <w:t>r</w:t>
                        </w:r>
                        <w:r>
                          <w:rPr>
                            <w:caps/>
                            <w:color w:val="FFFFFF" w:themeColor="background1"/>
                            <w:sz w:val="16"/>
                            <w:szCs w:val="16"/>
                          </w:rPr>
                          <w:t>th american</w:t>
                        </w:r>
                        <w:r w:rsidR="0047573A">
                          <w:rPr>
                            <w:caps/>
                            <w:color w:val="FFFFFF" w:themeColor="background1"/>
                            <w:sz w:val="16"/>
                            <w:szCs w:val="16"/>
                          </w:rPr>
                          <w:t xml:space="preserve"> economic partnership towards the usmca 2026 review</w:t>
                        </w:r>
                      </w:p>
                    </w:sdtContent>
                  </w:sdt>
                </w:txbxContent>
              </v:textbox>
              <w10:wrap type="square" anchorx="margin" anchory="page"/>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0K74DRKESBlw3T" int2:id="Fzf8IAlQ">
      <int2:state int2:value="Rejected" int2:type="AugLoop_Text_Critique"/>
    </int2:textHash>
    <int2:textHash int2:hashCode="NqqTuRoySN7zvL" int2:id="JK1PETUY">
      <int2:state int2:value="Rejected" int2:type="AugLoop_Text_Critique"/>
    </int2:textHash>
    <int2:textHash int2:hashCode="3wYZEKk7STyR1U" int2:id="QtGaeRO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D1AA4"/>
    <w:multiLevelType w:val="hybridMultilevel"/>
    <w:tmpl w:val="77046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427628"/>
    <w:multiLevelType w:val="hybridMultilevel"/>
    <w:tmpl w:val="6DB05F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236982"/>
    <w:multiLevelType w:val="hybridMultilevel"/>
    <w:tmpl w:val="004CC80E"/>
    <w:lvl w:ilvl="0" w:tplc="34528AE4">
      <w:numFmt w:val="bullet"/>
      <w:lvlText w:val="•"/>
      <w:lvlJc w:val="left"/>
      <w:pPr>
        <w:ind w:left="833" w:hanging="309"/>
      </w:pPr>
      <w:rPr>
        <w:rFonts w:ascii="Lucida Sans Unicode" w:eastAsia="Lucida Sans Unicode" w:hAnsi="Lucida Sans Unicode" w:cs="Lucida Sans Unicode" w:hint="default"/>
        <w:spacing w:val="0"/>
        <w:w w:val="65"/>
        <w:lang w:val="en-US" w:eastAsia="en-US" w:bidi="ar-SA"/>
      </w:rPr>
    </w:lvl>
    <w:lvl w:ilvl="1" w:tplc="C64E4B9E">
      <w:numFmt w:val="bullet"/>
      <w:lvlText w:val="•"/>
      <w:lvlJc w:val="left"/>
      <w:pPr>
        <w:ind w:left="1180" w:hanging="309"/>
      </w:pPr>
      <w:rPr>
        <w:rFonts w:ascii="Lucida Sans Unicode" w:eastAsia="Lucida Sans Unicode" w:hAnsi="Lucida Sans Unicode" w:cs="Lucida Sans Unicode" w:hint="default"/>
        <w:spacing w:val="0"/>
        <w:w w:val="65"/>
        <w:lang w:val="en-US" w:eastAsia="en-US" w:bidi="ar-SA"/>
      </w:rPr>
    </w:lvl>
    <w:lvl w:ilvl="2" w:tplc="5810CB7A">
      <w:numFmt w:val="bullet"/>
      <w:lvlText w:val="•"/>
      <w:lvlJc w:val="left"/>
      <w:pPr>
        <w:ind w:left="2218" w:hanging="309"/>
      </w:pPr>
      <w:rPr>
        <w:rFonts w:ascii="Lucida Sans Unicode" w:eastAsia="Lucida Sans Unicode" w:hAnsi="Lucida Sans Unicode" w:cs="Lucida Sans Unicode" w:hint="default"/>
        <w:b w:val="0"/>
        <w:bCs w:val="0"/>
        <w:i w:val="0"/>
        <w:iCs w:val="0"/>
        <w:color w:val="2D383B"/>
        <w:spacing w:val="0"/>
        <w:w w:val="65"/>
        <w:sz w:val="22"/>
        <w:szCs w:val="22"/>
        <w:lang w:val="en-US" w:eastAsia="en-US" w:bidi="ar-SA"/>
      </w:rPr>
    </w:lvl>
    <w:lvl w:ilvl="3" w:tplc="ABD0CB86">
      <w:numFmt w:val="bullet"/>
      <w:lvlText w:val="•"/>
      <w:lvlJc w:val="left"/>
      <w:pPr>
        <w:ind w:left="2794" w:hanging="309"/>
      </w:pPr>
      <w:rPr>
        <w:rFonts w:hint="default"/>
        <w:lang w:val="en-US" w:eastAsia="en-US" w:bidi="ar-SA"/>
      </w:rPr>
    </w:lvl>
    <w:lvl w:ilvl="4" w:tplc="4C245E24">
      <w:numFmt w:val="bullet"/>
      <w:lvlText w:val="•"/>
      <w:lvlJc w:val="left"/>
      <w:pPr>
        <w:ind w:left="3369" w:hanging="309"/>
      </w:pPr>
      <w:rPr>
        <w:rFonts w:hint="default"/>
        <w:lang w:val="en-US" w:eastAsia="en-US" w:bidi="ar-SA"/>
      </w:rPr>
    </w:lvl>
    <w:lvl w:ilvl="5" w:tplc="18085A30">
      <w:numFmt w:val="bullet"/>
      <w:lvlText w:val="•"/>
      <w:lvlJc w:val="left"/>
      <w:pPr>
        <w:ind w:left="3944" w:hanging="309"/>
      </w:pPr>
      <w:rPr>
        <w:rFonts w:hint="default"/>
        <w:lang w:val="en-US" w:eastAsia="en-US" w:bidi="ar-SA"/>
      </w:rPr>
    </w:lvl>
    <w:lvl w:ilvl="6" w:tplc="74905850">
      <w:numFmt w:val="bullet"/>
      <w:lvlText w:val="•"/>
      <w:lvlJc w:val="left"/>
      <w:pPr>
        <w:ind w:left="4519" w:hanging="309"/>
      </w:pPr>
      <w:rPr>
        <w:rFonts w:hint="default"/>
        <w:lang w:val="en-US" w:eastAsia="en-US" w:bidi="ar-SA"/>
      </w:rPr>
    </w:lvl>
    <w:lvl w:ilvl="7" w:tplc="8416B8E8">
      <w:numFmt w:val="bullet"/>
      <w:lvlText w:val="•"/>
      <w:lvlJc w:val="left"/>
      <w:pPr>
        <w:ind w:left="5094" w:hanging="309"/>
      </w:pPr>
      <w:rPr>
        <w:rFonts w:hint="default"/>
        <w:lang w:val="en-US" w:eastAsia="en-US" w:bidi="ar-SA"/>
      </w:rPr>
    </w:lvl>
    <w:lvl w:ilvl="8" w:tplc="255236B6">
      <w:numFmt w:val="bullet"/>
      <w:lvlText w:val="•"/>
      <w:lvlJc w:val="left"/>
      <w:pPr>
        <w:ind w:left="5669" w:hanging="309"/>
      </w:pPr>
      <w:rPr>
        <w:rFonts w:hint="default"/>
        <w:lang w:val="en-US" w:eastAsia="en-US" w:bidi="ar-SA"/>
      </w:rPr>
    </w:lvl>
  </w:abstractNum>
  <w:abstractNum w:abstractNumId="3" w15:restartNumberingAfterBreak="0">
    <w:nsid w:val="3E935460"/>
    <w:multiLevelType w:val="hybridMultilevel"/>
    <w:tmpl w:val="4DE8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D109EE"/>
    <w:multiLevelType w:val="hybridMultilevel"/>
    <w:tmpl w:val="0D0CC370"/>
    <w:lvl w:ilvl="0" w:tplc="5C905778">
      <w:start w:val="202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FB3B14"/>
    <w:multiLevelType w:val="hybridMultilevel"/>
    <w:tmpl w:val="527CB6E8"/>
    <w:lvl w:ilvl="0" w:tplc="3800A93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C36A2C"/>
    <w:multiLevelType w:val="hybridMultilevel"/>
    <w:tmpl w:val="DC842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25174D"/>
    <w:multiLevelType w:val="hybridMultilevel"/>
    <w:tmpl w:val="44BEA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344C2A"/>
    <w:multiLevelType w:val="hybridMultilevel"/>
    <w:tmpl w:val="6D3ACC12"/>
    <w:lvl w:ilvl="0" w:tplc="442CBCB4">
      <w:numFmt w:val="bullet"/>
      <w:lvlText w:val="•"/>
      <w:lvlJc w:val="left"/>
      <w:pPr>
        <w:ind w:left="465" w:hanging="138"/>
      </w:pPr>
      <w:rPr>
        <w:rFonts w:ascii="Arial" w:eastAsia="Arial" w:hAnsi="Arial" w:cs="Arial" w:hint="default"/>
        <w:spacing w:val="0"/>
        <w:w w:val="100"/>
        <w:lang w:val="en-US" w:eastAsia="en-US" w:bidi="ar-SA"/>
      </w:rPr>
    </w:lvl>
    <w:lvl w:ilvl="1" w:tplc="DB668F9C">
      <w:numFmt w:val="bullet"/>
      <w:lvlText w:val="•"/>
      <w:lvlJc w:val="left"/>
      <w:pPr>
        <w:ind w:left="5956" w:hanging="267"/>
      </w:pPr>
      <w:rPr>
        <w:rFonts w:ascii="Lucida Sans Unicode" w:eastAsia="Lucida Sans Unicode" w:hAnsi="Lucida Sans Unicode" w:cs="Lucida Sans Unicode" w:hint="default"/>
        <w:b w:val="0"/>
        <w:bCs w:val="0"/>
        <w:i w:val="0"/>
        <w:iCs w:val="0"/>
        <w:color w:val="2D383B"/>
        <w:spacing w:val="0"/>
        <w:w w:val="65"/>
        <w:sz w:val="22"/>
        <w:szCs w:val="22"/>
        <w:lang w:val="en-US" w:eastAsia="en-US" w:bidi="ar-SA"/>
      </w:rPr>
    </w:lvl>
    <w:lvl w:ilvl="2" w:tplc="CD723592">
      <w:numFmt w:val="bullet"/>
      <w:lvlText w:val="•"/>
      <w:lvlJc w:val="left"/>
      <w:pPr>
        <w:ind w:left="6045" w:hanging="267"/>
      </w:pPr>
      <w:rPr>
        <w:rFonts w:hint="default"/>
        <w:lang w:val="en-US" w:eastAsia="en-US" w:bidi="ar-SA"/>
      </w:rPr>
    </w:lvl>
    <w:lvl w:ilvl="3" w:tplc="7E5CEBDE">
      <w:numFmt w:val="bullet"/>
      <w:lvlText w:val="•"/>
      <w:lvlJc w:val="left"/>
      <w:pPr>
        <w:ind w:left="6131" w:hanging="267"/>
      </w:pPr>
      <w:rPr>
        <w:rFonts w:hint="default"/>
        <w:lang w:val="en-US" w:eastAsia="en-US" w:bidi="ar-SA"/>
      </w:rPr>
    </w:lvl>
    <w:lvl w:ilvl="4" w:tplc="2130738E">
      <w:numFmt w:val="bullet"/>
      <w:lvlText w:val="•"/>
      <w:lvlJc w:val="left"/>
      <w:pPr>
        <w:ind w:left="6217" w:hanging="267"/>
      </w:pPr>
      <w:rPr>
        <w:rFonts w:hint="default"/>
        <w:lang w:val="en-US" w:eastAsia="en-US" w:bidi="ar-SA"/>
      </w:rPr>
    </w:lvl>
    <w:lvl w:ilvl="5" w:tplc="A66E50B2">
      <w:numFmt w:val="bullet"/>
      <w:lvlText w:val="•"/>
      <w:lvlJc w:val="left"/>
      <w:pPr>
        <w:ind w:left="6303" w:hanging="267"/>
      </w:pPr>
      <w:rPr>
        <w:rFonts w:hint="default"/>
        <w:lang w:val="en-US" w:eastAsia="en-US" w:bidi="ar-SA"/>
      </w:rPr>
    </w:lvl>
    <w:lvl w:ilvl="6" w:tplc="18DC0D04">
      <w:numFmt w:val="bullet"/>
      <w:lvlText w:val="•"/>
      <w:lvlJc w:val="left"/>
      <w:pPr>
        <w:ind w:left="6389" w:hanging="267"/>
      </w:pPr>
      <w:rPr>
        <w:rFonts w:hint="default"/>
        <w:lang w:val="en-US" w:eastAsia="en-US" w:bidi="ar-SA"/>
      </w:rPr>
    </w:lvl>
    <w:lvl w:ilvl="7" w:tplc="94A2AC3C">
      <w:numFmt w:val="bullet"/>
      <w:lvlText w:val="•"/>
      <w:lvlJc w:val="left"/>
      <w:pPr>
        <w:ind w:left="6474" w:hanging="267"/>
      </w:pPr>
      <w:rPr>
        <w:rFonts w:hint="default"/>
        <w:lang w:val="en-US" w:eastAsia="en-US" w:bidi="ar-SA"/>
      </w:rPr>
    </w:lvl>
    <w:lvl w:ilvl="8" w:tplc="F7AC47DA">
      <w:numFmt w:val="bullet"/>
      <w:lvlText w:val="•"/>
      <w:lvlJc w:val="left"/>
      <w:pPr>
        <w:ind w:left="6560" w:hanging="267"/>
      </w:pPr>
      <w:rPr>
        <w:rFonts w:hint="default"/>
        <w:lang w:val="en-US" w:eastAsia="en-US" w:bidi="ar-SA"/>
      </w:rPr>
    </w:lvl>
  </w:abstractNum>
  <w:num w:numId="1" w16cid:durableId="1690335406">
    <w:abstractNumId w:val="2"/>
  </w:num>
  <w:num w:numId="2" w16cid:durableId="730928149">
    <w:abstractNumId w:val="8"/>
  </w:num>
  <w:num w:numId="3" w16cid:durableId="399257023">
    <w:abstractNumId w:val="3"/>
  </w:num>
  <w:num w:numId="4" w16cid:durableId="2111580071">
    <w:abstractNumId w:val="7"/>
  </w:num>
  <w:num w:numId="5" w16cid:durableId="1907838694">
    <w:abstractNumId w:val="5"/>
  </w:num>
  <w:num w:numId="6" w16cid:durableId="1394542556">
    <w:abstractNumId w:val="4"/>
  </w:num>
  <w:num w:numId="7" w16cid:durableId="379481894">
    <w:abstractNumId w:val="6"/>
  </w:num>
  <w:num w:numId="8" w16cid:durableId="376902417">
    <w:abstractNumId w:val="1"/>
  </w:num>
  <w:num w:numId="9" w16cid:durableId="169371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A0D"/>
    <w:rsid w:val="00003DDF"/>
    <w:rsid w:val="00005723"/>
    <w:rsid w:val="00011977"/>
    <w:rsid w:val="0001376E"/>
    <w:rsid w:val="000167D3"/>
    <w:rsid w:val="00031DE5"/>
    <w:rsid w:val="00033D44"/>
    <w:rsid w:val="0003613B"/>
    <w:rsid w:val="00036FAC"/>
    <w:rsid w:val="00042205"/>
    <w:rsid w:val="0004319E"/>
    <w:rsid w:val="000472E5"/>
    <w:rsid w:val="0004747F"/>
    <w:rsid w:val="00052C40"/>
    <w:rsid w:val="000562F2"/>
    <w:rsid w:val="00060CA7"/>
    <w:rsid w:val="000653E6"/>
    <w:rsid w:val="00067B89"/>
    <w:rsid w:val="000713EC"/>
    <w:rsid w:val="00072030"/>
    <w:rsid w:val="00083A36"/>
    <w:rsid w:val="00087827"/>
    <w:rsid w:val="000962CA"/>
    <w:rsid w:val="000A09AB"/>
    <w:rsid w:val="000A3F4F"/>
    <w:rsid w:val="000A4817"/>
    <w:rsid w:val="000B058A"/>
    <w:rsid w:val="000B4067"/>
    <w:rsid w:val="000B6C8E"/>
    <w:rsid w:val="000B6D17"/>
    <w:rsid w:val="000C5514"/>
    <w:rsid w:val="000D0883"/>
    <w:rsid w:val="000D2949"/>
    <w:rsid w:val="000D7048"/>
    <w:rsid w:val="000D7B07"/>
    <w:rsid w:val="000E2179"/>
    <w:rsid w:val="000E2F32"/>
    <w:rsid w:val="000E3C2D"/>
    <w:rsid w:val="000E7716"/>
    <w:rsid w:val="000F2E47"/>
    <w:rsid w:val="000F46AB"/>
    <w:rsid w:val="00113143"/>
    <w:rsid w:val="00116FC4"/>
    <w:rsid w:val="00123AAB"/>
    <w:rsid w:val="00125367"/>
    <w:rsid w:val="00126489"/>
    <w:rsid w:val="00127F71"/>
    <w:rsid w:val="0013476B"/>
    <w:rsid w:val="001355FD"/>
    <w:rsid w:val="0014306D"/>
    <w:rsid w:val="00152F44"/>
    <w:rsid w:val="0015516B"/>
    <w:rsid w:val="00155267"/>
    <w:rsid w:val="001714FA"/>
    <w:rsid w:val="001717F6"/>
    <w:rsid w:val="001718CE"/>
    <w:rsid w:val="001747ED"/>
    <w:rsid w:val="001808A2"/>
    <w:rsid w:val="00180F89"/>
    <w:rsid w:val="00186752"/>
    <w:rsid w:val="00186FA5"/>
    <w:rsid w:val="001A0240"/>
    <w:rsid w:val="001A3759"/>
    <w:rsid w:val="001A3AAC"/>
    <w:rsid w:val="001A4EA9"/>
    <w:rsid w:val="001A6353"/>
    <w:rsid w:val="001A7FFD"/>
    <w:rsid w:val="001C2B71"/>
    <w:rsid w:val="001C37D6"/>
    <w:rsid w:val="001C49CB"/>
    <w:rsid w:val="001C5272"/>
    <w:rsid w:val="001C5749"/>
    <w:rsid w:val="001D6CC5"/>
    <w:rsid w:val="001E2BC4"/>
    <w:rsid w:val="001E71FF"/>
    <w:rsid w:val="001F62B0"/>
    <w:rsid w:val="001F6582"/>
    <w:rsid w:val="00201B05"/>
    <w:rsid w:val="00201DFD"/>
    <w:rsid w:val="00202A45"/>
    <w:rsid w:val="00206D25"/>
    <w:rsid w:val="00217234"/>
    <w:rsid w:val="00217AF8"/>
    <w:rsid w:val="00225FBD"/>
    <w:rsid w:val="00226711"/>
    <w:rsid w:val="00233E73"/>
    <w:rsid w:val="00236B3B"/>
    <w:rsid w:val="00251506"/>
    <w:rsid w:val="002579B5"/>
    <w:rsid w:val="00262162"/>
    <w:rsid w:val="00262B9F"/>
    <w:rsid w:val="00263CC9"/>
    <w:rsid w:val="00272D08"/>
    <w:rsid w:val="00275B42"/>
    <w:rsid w:val="00280BE7"/>
    <w:rsid w:val="00281F54"/>
    <w:rsid w:val="002829A1"/>
    <w:rsid w:val="0028385B"/>
    <w:rsid w:val="00286122"/>
    <w:rsid w:val="002A2B40"/>
    <w:rsid w:val="002B07E6"/>
    <w:rsid w:val="002B23BF"/>
    <w:rsid w:val="002C042F"/>
    <w:rsid w:val="002C2381"/>
    <w:rsid w:val="002C2AC5"/>
    <w:rsid w:val="002C57E6"/>
    <w:rsid w:val="002D224F"/>
    <w:rsid w:val="002E4455"/>
    <w:rsid w:val="002E5616"/>
    <w:rsid w:val="002E5A80"/>
    <w:rsid w:val="002E6AD0"/>
    <w:rsid w:val="002E6FCE"/>
    <w:rsid w:val="002F3B6A"/>
    <w:rsid w:val="002F703A"/>
    <w:rsid w:val="00300983"/>
    <w:rsid w:val="00304D99"/>
    <w:rsid w:val="00305CBD"/>
    <w:rsid w:val="0030600D"/>
    <w:rsid w:val="00312A22"/>
    <w:rsid w:val="003153FC"/>
    <w:rsid w:val="00316347"/>
    <w:rsid w:val="00316E62"/>
    <w:rsid w:val="00321A49"/>
    <w:rsid w:val="003277D6"/>
    <w:rsid w:val="00335DCE"/>
    <w:rsid w:val="00350ADC"/>
    <w:rsid w:val="0035154B"/>
    <w:rsid w:val="00352A2F"/>
    <w:rsid w:val="00361D09"/>
    <w:rsid w:val="00372E6C"/>
    <w:rsid w:val="0037374C"/>
    <w:rsid w:val="00377661"/>
    <w:rsid w:val="0037772A"/>
    <w:rsid w:val="0038033F"/>
    <w:rsid w:val="0038069A"/>
    <w:rsid w:val="003814D4"/>
    <w:rsid w:val="003815CD"/>
    <w:rsid w:val="00384CE0"/>
    <w:rsid w:val="00386219"/>
    <w:rsid w:val="00386FBA"/>
    <w:rsid w:val="00391159"/>
    <w:rsid w:val="0039226B"/>
    <w:rsid w:val="00393D54"/>
    <w:rsid w:val="003968BD"/>
    <w:rsid w:val="00396AA8"/>
    <w:rsid w:val="003A27D9"/>
    <w:rsid w:val="003A39A1"/>
    <w:rsid w:val="003A6ADF"/>
    <w:rsid w:val="003A7FB6"/>
    <w:rsid w:val="003B02B3"/>
    <w:rsid w:val="003B7486"/>
    <w:rsid w:val="003C3517"/>
    <w:rsid w:val="003C783E"/>
    <w:rsid w:val="003D181E"/>
    <w:rsid w:val="003D5684"/>
    <w:rsid w:val="003D661F"/>
    <w:rsid w:val="003E6A2D"/>
    <w:rsid w:val="003E7416"/>
    <w:rsid w:val="003F1CA9"/>
    <w:rsid w:val="003F4CF2"/>
    <w:rsid w:val="00400FEA"/>
    <w:rsid w:val="004031DC"/>
    <w:rsid w:val="00407A4E"/>
    <w:rsid w:val="00411782"/>
    <w:rsid w:val="00411A15"/>
    <w:rsid w:val="00412EBE"/>
    <w:rsid w:val="00422131"/>
    <w:rsid w:val="0043268E"/>
    <w:rsid w:val="00433365"/>
    <w:rsid w:val="00435F2A"/>
    <w:rsid w:val="0043741D"/>
    <w:rsid w:val="004449C9"/>
    <w:rsid w:val="004452AD"/>
    <w:rsid w:val="00456653"/>
    <w:rsid w:val="00460020"/>
    <w:rsid w:val="0046180D"/>
    <w:rsid w:val="00471BC2"/>
    <w:rsid w:val="004736FC"/>
    <w:rsid w:val="0047573A"/>
    <w:rsid w:val="004771D6"/>
    <w:rsid w:val="004834EF"/>
    <w:rsid w:val="0048350D"/>
    <w:rsid w:val="00483A2D"/>
    <w:rsid w:val="00485B69"/>
    <w:rsid w:val="00487198"/>
    <w:rsid w:val="00490BE8"/>
    <w:rsid w:val="004968CC"/>
    <w:rsid w:val="004A25B8"/>
    <w:rsid w:val="004A553F"/>
    <w:rsid w:val="004B17EA"/>
    <w:rsid w:val="004B3386"/>
    <w:rsid w:val="004B3F51"/>
    <w:rsid w:val="004B5F0A"/>
    <w:rsid w:val="004B7272"/>
    <w:rsid w:val="004C4160"/>
    <w:rsid w:val="004C5B8D"/>
    <w:rsid w:val="004C6EC3"/>
    <w:rsid w:val="004D35B5"/>
    <w:rsid w:val="004D5B9A"/>
    <w:rsid w:val="004D7080"/>
    <w:rsid w:val="004F2331"/>
    <w:rsid w:val="004F3B30"/>
    <w:rsid w:val="0050666D"/>
    <w:rsid w:val="0051546B"/>
    <w:rsid w:val="00515F11"/>
    <w:rsid w:val="00520A22"/>
    <w:rsid w:val="00521D28"/>
    <w:rsid w:val="0052208F"/>
    <w:rsid w:val="00523393"/>
    <w:rsid w:val="00523CE4"/>
    <w:rsid w:val="00523EB3"/>
    <w:rsid w:val="00525DE9"/>
    <w:rsid w:val="0052746A"/>
    <w:rsid w:val="00530F86"/>
    <w:rsid w:val="00535604"/>
    <w:rsid w:val="00535E1B"/>
    <w:rsid w:val="005368FD"/>
    <w:rsid w:val="00541DBD"/>
    <w:rsid w:val="0054548B"/>
    <w:rsid w:val="00545F9D"/>
    <w:rsid w:val="0054766C"/>
    <w:rsid w:val="00551E79"/>
    <w:rsid w:val="00552AD0"/>
    <w:rsid w:val="00566D61"/>
    <w:rsid w:val="0057039E"/>
    <w:rsid w:val="005707B0"/>
    <w:rsid w:val="005725E3"/>
    <w:rsid w:val="00583198"/>
    <w:rsid w:val="0058553E"/>
    <w:rsid w:val="00587A85"/>
    <w:rsid w:val="0059309B"/>
    <w:rsid w:val="00595CBC"/>
    <w:rsid w:val="005A46DC"/>
    <w:rsid w:val="005A68DB"/>
    <w:rsid w:val="005A6BE8"/>
    <w:rsid w:val="005B7BE8"/>
    <w:rsid w:val="005C37ED"/>
    <w:rsid w:val="005C5941"/>
    <w:rsid w:val="005C715F"/>
    <w:rsid w:val="005C7E2B"/>
    <w:rsid w:val="005D24B9"/>
    <w:rsid w:val="005E337D"/>
    <w:rsid w:val="005E3C23"/>
    <w:rsid w:val="005E556B"/>
    <w:rsid w:val="005E5C25"/>
    <w:rsid w:val="005F2C2D"/>
    <w:rsid w:val="005F2D0F"/>
    <w:rsid w:val="005F3301"/>
    <w:rsid w:val="005F4D0A"/>
    <w:rsid w:val="006045A3"/>
    <w:rsid w:val="00611B50"/>
    <w:rsid w:val="00614685"/>
    <w:rsid w:val="00614B7D"/>
    <w:rsid w:val="00623EB8"/>
    <w:rsid w:val="00626B44"/>
    <w:rsid w:val="00631721"/>
    <w:rsid w:val="00636CD4"/>
    <w:rsid w:val="00645E33"/>
    <w:rsid w:val="006500F0"/>
    <w:rsid w:val="00652E0B"/>
    <w:rsid w:val="00657CB3"/>
    <w:rsid w:val="00657FC1"/>
    <w:rsid w:val="00667678"/>
    <w:rsid w:val="006714BE"/>
    <w:rsid w:val="0067517C"/>
    <w:rsid w:val="00675BA0"/>
    <w:rsid w:val="006777B3"/>
    <w:rsid w:val="00682016"/>
    <w:rsid w:val="00682282"/>
    <w:rsid w:val="006837BD"/>
    <w:rsid w:val="00685C2D"/>
    <w:rsid w:val="0068609B"/>
    <w:rsid w:val="0069386F"/>
    <w:rsid w:val="006A2FC7"/>
    <w:rsid w:val="006B4427"/>
    <w:rsid w:val="006C53C8"/>
    <w:rsid w:val="006C5AA5"/>
    <w:rsid w:val="006C611D"/>
    <w:rsid w:val="006D0FAC"/>
    <w:rsid w:val="006D4051"/>
    <w:rsid w:val="006D5FAC"/>
    <w:rsid w:val="006E587E"/>
    <w:rsid w:val="006F1DA7"/>
    <w:rsid w:val="006F40E8"/>
    <w:rsid w:val="006F4536"/>
    <w:rsid w:val="006F7C42"/>
    <w:rsid w:val="00706479"/>
    <w:rsid w:val="007158F0"/>
    <w:rsid w:val="0071744A"/>
    <w:rsid w:val="007214C2"/>
    <w:rsid w:val="007249D0"/>
    <w:rsid w:val="00730E30"/>
    <w:rsid w:val="00730F5B"/>
    <w:rsid w:val="00730FFD"/>
    <w:rsid w:val="007361EB"/>
    <w:rsid w:val="00740809"/>
    <w:rsid w:val="0074268A"/>
    <w:rsid w:val="00742A4D"/>
    <w:rsid w:val="00744F0B"/>
    <w:rsid w:val="00747434"/>
    <w:rsid w:val="00747C63"/>
    <w:rsid w:val="007623AA"/>
    <w:rsid w:val="00762484"/>
    <w:rsid w:val="007642C9"/>
    <w:rsid w:val="00771F02"/>
    <w:rsid w:val="0077657C"/>
    <w:rsid w:val="007830CF"/>
    <w:rsid w:val="00785173"/>
    <w:rsid w:val="00793D88"/>
    <w:rsid w:val="00795078"/>
    <w:rsid w:val="0079580D"/>
    <w:rsid w:val="00796534"/>
    <w:rsid w:val="007A517D"/>
    <w:rsid w:val="007A664B"/>
    <w:rsid w:val="007B34B8"/>
    <w:rsid w:val="007B5422"/>
    <w:rsid w:val="007B61EE"/>
    <w:rsid w:val="007B6702"/>
    <w:rsid w:val="007C1DF7"/>
    <w:rsid w:val="007C2091"/>
    <w:rsid w:val="007C2CAA"/>
    <w:rsid w:val="007C3007"/>
    <w:rsid w:val="007C3868"/>
    <w:rsid w:val="007E7591"/>
    <w:rsid w:val="007F2164"/>
    <w:rsid w:val="007F6B8E"/>
    <w:rsid w:val="008016D6"/>
    <w:rsid w:val="00802369"/>
    <w:rsid w:val="00802B95"/>
    <w:rsid w:val="008066DB"/>
    <w:rsid w:val="00810990"/>
    <w:rsid w:val="00816304"/>
    <w:rsid w:val="0081711C"/>
    <w:rsid w:val="00826B06"/>
    <w:rsid w:val="00841FBB"/>
    <w:rsid w:val="00846E30"/>
    <w:rsid w:val="00865CD0"/>
    <w:rsid w:val="00866132"/>
    <w:rsid w:val="00873C0E"/>
    <w:rsid w:val="0087422D"/>
    <w:rsid w:val="008775DB"/>
    <w:rsid w:val="008807BA"/>
    <w:rsid w:val="00883511"/>
    <w:rsid w:val="00895BF4"/>
    <w:rsid w:val="00897135"/>
    <w:rsid w:val="008A3E84"/>
    <w:rsid w:val="008A71E1"/>
    <w:rsid w:val="008B76DC"/>
    <w:rsid w:val="008C4BC9"/>
    <w:rsid w:val="008C5D16"/>
    <w:rsid w:val="008D563E"/>
    <w:rsid w:val="008D7D1B"/>
    <w:rsid w:val="008E389B"/>
    <w:rsid w:val="008E481D"/>
    <w:rsid w:val="008F19DA"/>
    <w:rsid w:val="008F67D7"/>
    <w:rsid w:val="008F714D"/>
    <w:rsid w:val="00901BAA"/>
    <w:rsid w:val="00904BD4"/>
    <w:rsid w:val="00911071"/>
    <w:rsid w:val="00913E94"/>
    <w:rsid w:val="00914FF1"/>
    <w:rsid w:val="00920A47"/>
    <w:rsid w:val="009261E6"/>
    <w:rsid w:val="0092685A"/>
    <w:rsid w:val="00926AE5"/>
    <w:rsid w:val="009314EB"/>
    <w:rsid w:val="00940414"/>
    <w:rsid w:val="00941171"/>
    <w:rsid w:val="0094184A"/>
    <w:rsid w:val="00951262"/>
    <w:rsid w:val="009559D7"/>
    <w:rsid w:val="00960032"/>
    <w:rsid w:val="0097247C"/>
    <w:rsid w:val="009747CD"/>
    <w:rsid w:val="00976322"/>
    <w:rsid w:val="009810EB"/>
    <w:rsid w:val="009920BA"/>
    <w:rsid w:val="00993DE8"/>
    <w:rsid w:val="00994E0C"/>
    <w:rsid w:val="009A0EBA"/>
    <w:rsid w:val="009A19C3"/>
    <w:rsid w:val="009B09AF"/>
    <w:rsid w:val="009B2B11"/>
    <w:rsid w:val="009B487A"/>
    <w:rsid w:val="009B7AFC"/>
    <w:rsid w:val="009C2DC4"/>
    <w:rsid w:val="009C4726"/>
    <w:rsid w:val="009C4B33"/>
    <w:rsid w:val="009C52D6"/>
    <w:rsid w:val="009D70A3"/>
    <w:rsid w:val="009E010E"/>
    <w:rsid w:val="009F1F99"/>
    <w:rsid w:val="009F211A"/>
    <w:rsid w:val="009F350B"/>
    <w:rsid w:val="00A1626F"/>
    <w:rsid w:val="00A222B5"/>
    <w:rsid w:val="00A23CBF"/>
    <w:rsid w:val="00A2469C"/>
    <w:rsid w:val="00A27DED"/>
    <w:rsid w:val="00A329A5"/>
    <w:rsid w:val="00A4538A"/>
    <w:rsid w:val="00A4576E"/>
    <w:rsid w:val="00A46E42"/>
    <w:rsid w:val="00A50A0D"/>
    <w:rsid w:val="00A51818"/>
    <w:rsid w:val="00A54E81"/>
    <w:rsid w:val="00A61AE7"/>
    <w:rsid w:val="00A62975"/>
    <w:rsid w:val="00A644D9"/>
    <w:rsid w:val="00A70DA4"/>
    <w:rsid w:val="00A776B7"/>
    <w:rsid w:val="00A85270"/>
    <w:rsid w:val="00A85F9B"/>
    <w:rsid w:val="00A91AD4"/>
    <w:rsid w:val="00A92A1C"/>
    <w:rsid w:val="00A944B9"/>
    <w:rsid w:val="00A95659"/>
    <w:rsid w:val="00A956AB"/>
    <w:rsid w:val="00A96085"/>
    <w:rsid w:val="00A967F2"/>
    <w:rsid w:val="00AA5DF5"/>
    <w:rsid w:val="00AA7954"/>
    <w:rsid w:val="00AC0A47"/>
    <w:rsid w:val="00AC4204"/>
    <w:rsid w:val="00AC5E0B"/>
    <w:rsid w:val="00AC665B"/>
    <w:rsid w:val="00AC6963"/>
    <w:rsid w:val="00AD1BD7"/>
    <w:rsid w:val="00AD4708"/>
    <w:rsid w:val="00AD539B"/>
    <w:rsid w:val="00AE3D4D"/>
    <w:rsid w:val="00AE6B79"/>
    <w:rsid w:val="00B06E95"/>
    <w:rsid w:val="00B078B6"/>
    <w:rsid w:val="00B079AC"/>
    <w:rsid w:val="00B10007"/>
    <w:rsid w:val="00B15ED6"/>
    <w:rsid w:val="00B17DA6"/>
    <w:rsid w:val="00B23496"/>
    <w:rsid w:val="00B33E82"/>
    <w:rsid w:val="00B42A5D"/>
    <w:rsid w:val="00B45261"/>
    <w:rsid w:val="00B4609F"/>
    <w:rsid w:val="00B4635A"/>
    <w:rsid w:val="00B54F95"/>
    <w:rsid w:val="00B55A64"/>
    <w:rsid w:val="00B570EB"/>
    <w:rsid w:val="00B57348"/>
    <w:rsid w:val="00B6055F"/>
    <w:rsid w:val="00B668E8"/>
    <w:rsid w:val="00B6792F"/>
    <w:rsid w:val="00B707D3"/>
    <w:rsid w:val="00B8393B"/>
    <w:rsid w:val="00B85173"/>
    <w:rsid w:val="00B90728"/>
    <w:rsid w:val="00B960CF"/>
    <w:rsid w:val="00B97200"/>
    <w:rsid w:val="00BA5D95"/>
    <w:rsid w:val="00BB2A07"/>
    <w:rsid w:val="00BC45B6"/>
    <w:rsid w:val="00BC6A23"/>
    <w:rsid w:val="00BC6D91"/>
    <w:rsid w:val="00BD3A3E"/>
    <w:rsid w:val="00BD3A86"/>
    <w:rsid w:val="00BD5ABC"/>
    <w:rsid w:val="00BE0C5C"/>
    <w:rsid w:val="00BE132F"/>
    <w:rsid w:val="00BE7574"/>
    <w:rsid w:val="00BF0057"/>
    <w:rsid w:val="00BF69BF"/>
    <w:rsid w:val="00C060CD"/>
    <w:rsid w:val="00C06CE7"/>
    <w:rsid w:val="00C070C2"/>
    <w:rsid w:val="00C07949"/>
    <w:rsid w:val="00C106AE"/>
    <w:rsid w:val="00C145BB"/>
    <w:rsid w:val="00C14ACE"/>
    <w:rsid w:val="00C16663"/>
    <w:rsid w:val="00C24684"/>
    <w:rsid w:val="00C262C0"/>
    <w:rsid w:val="00C27CCC"/>
    <w:rsid w:val="00C37095"/>
    <w:rsid w:val="00C4125D"/>
    <w:rsid w:val="00C418B7"/>
    <w:rsid w:val="00C42437"/>
    <w:rsid w:val="00C43626"/>
    <w:rsid w:val="00C4604C"/>
    <w:rsid w:val="00C4667F"/>
    <w:rsid w:val="00C46BE7"/>
    <w:rsid w:val="00C51D98"/>
    <w:rsid w:val="00C54647"/>
    <w:rsid w:val="00C55C02"/>
    <w:rsid w:val="00C570ED"/>
    <w:rsid w:val="00C57745"/>
    <w:rsid w:val="00C6019C"/>
    <w:rsid w:val="00C60875"/>
    <w:rsid w:val="00C612A0"/>
    <w:rsid w:val="00C63C25"/>
    <w:rsid w:val="00C64922"/>
    <w:rsid w:val="00C66244"/>
    <w:rsid w:val="00C677A6"/>
    <w:rsid w:val="00C70C81"/>
    <w:rsid w:val="00C827BC"/>
    <w:rsid w:val="00C94729"/>
    <w:rsid w:val="00CA09E4"/>
    <w:rsid w:val="00CA0B2A"/>
    <w:rsid w:val="00CA4C53"/>
    <w:rsid w:val="00CB3467"/>
    <w:rsid w:val="00CB6F41"/>
    <w:rsid w:val="00CC0896"/>
    <w:rsid w:val="00CC2D08"/>
    <w:rsid w:val="00CC3CD6"/>
    <w:rsid w:val="00CE18DB"/>
    <w:rsid w:val="00CE5E1A"/>
    <w:rsid w:val="00CF3889"/>
    <w:rsid w:val="00D03FC5"/>
    <w:rsid w:val="00D06AEE"/>
    <w:rsid w:val="00D17F32"/>
    <w:rsid w:val="00D231D2"/>
    <w:rsid w:val="00D249C2"/>
    <w:rsid w:val="00D26842"/>
    <w:rsid w:val="00D43C53"/>
    <w:rsid w:val="00D700C4"/>
    <w:rsid w:val="00D70B4D"/>
    <w:rsid w:val="00D72146"/>
    <w:rsid w:val="00D725E9"/>
    <w:rsid w:val="00D72DEF"/>
    <w:rsid w:val="00D75F5B"/>
    <w:rsid w:val="00D92D36"/>
    <w:rsid w:val="00D938DF"/>
    <w:rsid w:val="00D93DE1"/>
    <w:rsid w:val="00DA28E7"/>
    <w:rsid w:val="00DA5427"/>
    <w:rsid w:val="00DB65A9"/>
    <w:rsid w:val="00DB702B"/>
    <w:rsid w:val="00DD05E7"/>
    <w:rsid w:val="00DD7CD9"/>
    <w:rsid w:val="00DE66BF"/>
    <w:rsid w:val="00DF03EA"/>
    <w:rsid w:val="00E036C2"/>
    <w:rsid w:val="00E076B6"/>
    <w:rsid w:val="00E11212"/>
    <w:rsid w:val="00E1670A"/>
    <w:rsid w:val="00E23E9C"/>
    <w:rsid w:val="00E3039D"/>
    <w:rsid w:val="00E35518"/>
    <w:rsid w:val="00E35B49"/>
    <w:rsid w:val="00E36D19"/>
    <w:rsid w:val="00E44967"/>
    <w:rsid w:val="00E45618"/>
    <w:rsid w:val="00E50F5B"/>
    <w:rsid w:val="00E5281E"/>
    <w:rsid w:val="00E54E6D"/>
    <w:rsid w:val="00E57A6E"/>
    <w:rsid w:val="00E66715"/>
    <w:rsid w:val="00E66960"/>
    <w:rsid w:val="00E738E3"/>
    <w:rsid w:val="00E74E05"/>
    <w:rsid w:val="00E872B6"/>
    <w:rsid w:val="00EA05AF"/>
    <w:rsid w:val="00EA50E8"/>
    <w:rsid w:val="00EA7390"/>
    <w:rsid w:val="00EA73D5"/>
    <w:rsid w:val="00EB3915"/>
    <w:rsid w:val="00EB39AC"/>
    <w:rsid w:val="00EB662D"/>
    <w:rsid w:val="00EC2E1D"/>
    <w:rsid w:val="00EC3385"/>
    <w:rsid w:val="00ED1F10"/>
    <w:rsid w:val="00ED3378"/>
    <w:rsid w:val="00ED47F5"/>
    <w:rsid w:val="00ED6722"/>
    <w:rsid w:val="00ED7CB8"/>
    <w:rsid w:val="00EE182D"/>
    <w:rsid w:val="00EE3BA0"/>
    <w:rsid w:val="00EE65A6"/>
    <w:rsid w:val="00EF00F9"/>
    <w:rsid w:val="00EF244C"/>
    <w:rsid w:val="00EF2A62"/>
    <w:rsid w:val="00EF5B68"/>
    <w:rsid w:val="00F00E7A"/>
    <w:rsid w:val="00F05034"/>
    <w:rsid w:val="00F05231"/>
    <w:rsid w:val="00F05E13"/>
    <w:rsid w:val="00F11001"/>
    <w:rsid w:val="00F17011"/>
    <w:rsid w:val="00F231BA"/>
    <w:rsid w:val="00F235CF"/>
    <w:rsid w:val="00F239E6"/>
    <w:rsid w:val="00F24631"/>
    <w:rsid w:val="00F33AAC"/>
    <w:rsid w:val="00F4325C"/>
    <w:rsid w:val="00F62A47"/>
    <w:rsid w:val="00F66C58"/>
    <w:rsid w:val="00F71564"/>
    <w:rsid w:val="00F726DE"/>
    <w:rsid w:val="00F748D8"/>
    <w:rsid w:val="00F81233"/>
    <w:rsid w:val="00F828F6"/>
    <w:rsid w:val="00F86EAC"/>
    <w:rsid w:val="00F965AE"/>
    <w:rsid w:val="00FB2F17"/>
    <w:rsid w:val="00FB2FD3"/>
    <w:rsid w:val="00FB45F7"/>
    <w:rsid w:val="00FB5B18"/>
    <w:rsid w:val="00FC24BA"/>
    <w:rsid w:val="00FC5562"/>
    <w:rsid w:val="00FD2380"/>
    <w:rsid w:val="00FD2A69"/>
    <w:rsid w:val="00FD444E"/>
    <w:rsid w:val="00FD62B5"/>
    <w:rsid w:val="00FE0C9F"/>
    <w:rsid w:val="00FE18BE"/>
    <w:rsid w:val="00FE1C90"/>
    <w:rsid w:val="00FE6509"/>
    <w:rsid w:val="00FE76B6"/>
    <w:rsid w:val="00FF3F1C"/>
    <w:rsid w:val="083C8826"/>
    <w:rsid w:val="09644E0B"/>
    <w:rsid w:val="097CE5AD"/>
    <w:rsid w:val="0B2CCF7E"/>
    <w:rsid w:val="0C4E756D"/>
    <w:rsid w:val="0CC34700"/>
    <w:rsid w:val="133D03D7"/>
    <w:rsid w:val="1376342A"/>
    <w:rsid w:val="1682A979"/>
    <w:rsid w:val="1C38D666"/>
    <w:rsid w:val="1E4FF27E"/>
    <w:rsid w:val="21083EDC"/>
    <w:rsid w:val="21CF1134"/>
    <w:rsid w:val="225197E7"/>
    <w:rsid w:val="256546DA"/>
    <w:rsid w:val="2808F766"/>
    <w:rsid w:val="29177636"/>
    <w:rsid w:val="296F7D80"/>
    <w:rsid w:val="2B58379E"/>
    <w:rsid w:val="2DB0661C"/>
    <w:rsid w:val="2EB4DADD"/>
    <w:rsid w:val="2F158CA3"/>
    <w:rsid w:val="2F263B65"/>
    <w:rsid w:val="31E58F93"/>
    <w:rsid w:val="322F832F"/>
    <w:rsid w:val="33A75337"/>
    <w:rsid w:val="3837355B"/>
    <w:rsid w:val="3B745AE2"/>
    <w:rsid w:val="3C1D4670"/>
    <w:rsid w:val="3C509376"/>
    <w:rsid w:val="3FEBEC68"/>
    <w:rsid w:val="40369041"/>
    <w:rsid w:val="41360BB6"/>
    <w:rsid w:val="416BC96E"/>
    <w:rsid w:val="4170A823"/>
    <w:rsid w:val="42C53D3F"/>
    <w:rsid w:val="42D0CEB3"/>
    <w:rsid w:val="4751E474"/>
    <w:rsid w:val="4AD5FCAD"/>
    <w:rsid w:val="4BD0457E"/>
    <w:rsid w:val="4EF8D4FE"/>
    <w:rsid w:val="4F55AEC6"/>
    <w:rsid w:val="50D0777C"/>
    <w:rsid w:val="545EB0AE"/>
    <w:rsid w:val="54AA9CE5"/>
    <w:rsid w:val="560393F3"/>
    <w:rsid w:val="591D0EBF"/>
    <w:rsid w:val="5BB176F9"/>
    <w:rsid w:val="5CC4177F"/>
    <w:rsid w:val="5E472F4E"/>
    <w:rsid w:val="5FA969C1"/>
    <w:rsid w:val="6161848A"/>
    <w:rsid w:val="63CE36A9"/>
    <w:rsid w:val="6A89BCC7"/>
    <w:rsid w:val="6D071F93"/>
    <w:rsid w:val="6E1C0470"/>
    <w:rsid w:val="6E54712C"/>
    <w:rsid w:val="701249DC"/>
    <w:rsid w:val="74B3667E"/>
    <w:rsid w:val="77A39B41"/>
    <w:rsid w:val="77F32B0F"/>
    <w:rsid w:val="7AE0E3C9"/>
    <w:rsid w:val="7E81078E"/>
    <w:rsid w:val="7F54D9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B1C24"/>
  <w15:docId w15:val="{1A695F6C-6AA7-4136-A734-0397084F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CBC"/>
    <w:rPr>
      <w:rFonts w:ascii="Lucida Sans Unicode" w:eastAsia="Lucida Sans Unicode" w:hAnsi="Lucida Sans Unicode" w:cs="Lucida Sans Unicode"/>
    </w:rPr>
  </w:style>
  <w:style w:type="paragraph" w:styleId="Heading1">
    <w:name w:val="heading 1"/>
    <w:basedOn w:val="Normal"/>
    <w:uiPriority w:val="9"/>
    <w:qFormat/>
    <w:pPr>
      <w:ind w:left="681"/>
      <w:outlineLvl w:val="0"/>
    </w:pPr>
    <w:rPr>
      <w:sz w:val="30"/>
      <w:szCs w:val="30"/>
    </w:rPr>
  </w:style>
  <w:style w:type="paragraph" w:styleId="Heading2">
    <w:name w:val="heading 2"/>
    <w:basedOn w:val="Normal"/>
    <w:uiPriority w:val="9"/>
    <w:unhideWhenUsed/>
    <w:qFormat/>
    <w:pPr>
      <w:spacing w:before="1"/>
      <w:ind w:left="850"/>
      <w:outlineLvl w:val="1"/>
    </w:pPr>
    <w:rPr>
      <w:rFonts w:ascii="Century Gothic" w:eastAsia="Century Gothic" w:hAnsi="Century Gothic" w:cs="Century Gothic"/>
      <w:b/>
      <w:bCs/>
      <w:sz w:val="28"/>
      <w:szCs w:val="28"/>
    </w:rPr>
  </w:style>
  <w:style w:type="paragraph" w:styleId="Heading3">
    <w:name w:val="heading 3"/>
    <w:basedOn w:val="Normal"/>
    <w:uiPriority w:val="9"/>
    <w:unhideWhenUsed/>
    <w:qFormat/>
    <w:pPr>
      <w:ind w:left="850"/>
      <w:outlineLvl w:val="2"/>
    </w:pPr>
    <w:rPr>
      <w:sz w:val="28"/>
      <w:szCs w:val="28"/>
    </w:rPr>
  </w:style>
  <w:style w:type="paragraph" w:styleId="Heading4">
    <w:name w:val="heading 4"/>
    <w:basedOn w:val="Normal"/>
    <w:uiPriority w:val="9"/>
    <w:unhideWhenUsed/>
    <w:qFormat/>
    <w:pPr>
      <w:ind w:left="3305"/>
      <w:outlineLvl w:val="3"/>
    </w:pPr>
    <w:rPr>
      <w:rFonts w:ascii="Century Gothic" w:eastAsia="Century Gothic" w:hAnsi="Century Gothic" w:cs="Century Gothic"/>
      <w:b/>
      <w:bCs/>
      <w:sz w:val="26"/>
      <w:szCs w:val="26"/>
    </w:rPr>
  </w:style>
  <w:style w:type="paragraph" w:styleId="Heading5">
    <w:name w:val="heading 5"/>
    <w:basedOn w:val="Normal"/>
    <w:uiPriority w:val="9"/>
    <w:unhideWhenUsed/>
    <w:qFormat/>
    <w:pPr>
      <w:spacing w:line="360" w:lineRule="exact"/>
      <w:ind w:left="3305"/>
      <w:outlineLvl w:val="4"/>
    </w:pPr>
    <w:rPr>
      <w:sz w:val="26"/>
      <w:szCs w:val="26"/>
    </w:rPr>
  </w:style>
  <w:style w:type="paragraph" w:styleId="Heading6">
    <w:name w:val="heading 6"/>
    <w:basedOn w:val="Normal"/>
    <w:uiPriority w:val="9"/>
    <w:unhideWhenUsed/>
    <w:qFormat/>
    <w:pPr>
      <w:ind w:left="2261"/>
      <w:outlineLvl w:val="5"/>
    </w:pPr>
    <w:rPr>
      <w:rFonts w:ascii="Century Gothic" w:eastAsia="Century Gothic" w:hAnsi="Century Gothic" w:cs="Century Gothic"/>
      <w:b/>
      <w:bCs/>
      <w:sz w:val="24"/>
      <w:szCs w:val="24"/>
    </w:rPr>
  </w:style>
  <w:style w:type="paragraph" w:styleId="Heading7">
    <w:name w:val="heading 7"/>
    <w:basedOn w:val="Normal"/>
    <w:uiPriority w:val="1"/>
    <w:qFormat/>
    <w:pPr>
      <w:ind w:left="528"/>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833" w:hanging="309"/>
    </w:pPr>
  </w:style>
  <w:style w:type="paragraph" w:customStyle="1" w:styleId="TableParagraph">
    <w:name w:val="Table Paragraph"/>
    <w:basedOn w:val="Normal"/>
    <w:uiPriority w:val="1"/>
    <w:qFormat/>
  </w:style>
  <w:style w:type="table" w:styleId="TableGrid">
    <w:name w:val="Table Grid"/>
    <w:basedOn w:val="TableNormal"/>
    <w:uiPriority w:val="99"/>
    <w:rsid w:val="00174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587E"/>
    <w:pPr>
      <w:widowControl/>
      <w:adjustRightInd w:val="0"/>
    </w:pPr>
    <w:rPr>
      <w:rFonts w:ascii="Garamond" w:eastAsia="Times New Roman" w:hAnsi="Garamond" w:cs="Garamond"/>
      <w:color w:val="000000"/>
      <w:sz w:val="24"/>
      <w:szCs w:val="24"/>
    </w:rPr>
  </w:style>
  <w:style w:type="paragraph" w:styleId="Title">
    <w:name w:val="Title"/>
    <w:basedOn w:val="Normal"/>
    <w:next w:val="Normal"/>
    <w:link w:val="TitleChar"/>
    <w:uiPriority w:val="10"/>
    <w:qFormat/>
    <w:rsid w:val="00EA50E8"/>
    <w:pPr>
      <w:keepNext/>
      <w:keepLines/>
      <w:widowControl/>
      <w:autoSpaceDE/>
      <w:autoSpaceDN/>
      <w:spacing w:before="480" w:after="120"/>
    </w:pPr>
    <w:rPr>
      <w:rFonts w:ascii="Times New Roman" w:eastAsia="Times New Roman" w:hAnsi="Times New Roman" w:cs="Times New Roman"/>
      <w:b/>
      <w:sz w:val="72"/>
      <w:szCs w:val="72"/>
    </w:rPr>
  </w:style>
  <w:style w:type="character" w:customStyle="1" w:styleId="TitleChar">
    <w:name w:val="Title Char"/>
    <w:basedOn w:val="DefaultParagraphFont"/>
    <w:link w:val="Title"/>
    <w:uiPriority w:val="10"/>
    <w:rsid w:val="00EA50E8"/>
    <w:rPr>
      <w:rFonts w:ascii="Times New Roman" w:eastAsia="Times New Roman" w:hAnsi="Times New Roman" w:cs="Times New Roman"/>
      <w:b/>
      <w:sz w:val="72"/>
      <w:szCs w:val="72"/>
    </w:rPr>
  </w:style>
  <w:style w:type="paragraph" w:styleId="Header">
    <w:name w:val="header"/>
    <w:basedOn w:val="Normal"/>
    <w:link w:val="HeaderChar"/>
    <w:uiPriority w:val="99"/>
    <w:unhideWhenUsed/>
    <w:rsid w:val="00352A2F"/>
    <w:pPr>
      <w:tabs>
        <w:tab w:val="center" w:pos="4680"/>
        <w:tab w:val="right" w:pos="9360"/>
      </w:tabs>
    </w:pPr>
  </w:style>
  <w:style w:type="character" w:customStyle="1" w:styleId="HeaderChar">
    <w:name w:val="Header Char"/>
    <w:basedOn w:val="DefaultParagraphFont"/>
    <w:link w:val="Header"/>
    <w:uiPriority w:val="99"/>
    <w:rsid w:val="00352A2F"/>
    <w:rPr>
      <w:rFonts w:ascii="Lucida Sans Unicode" w:eastAsia="Lucida Sans Unicode" w:hAnsi="Lucida Sans Unicode" w:cs="Lucida Sans Unicode"/>
    </w:rPr>
  </w:style>
  <w:style w:type="paragraph" w:styleId="Footer">
    <w:name w:val="footer"/>
    <w:basedOn w:val="Normal"/>
    <w:link w:val="FooterChar"/>
    <w:uiPriority w:val="99"/>
    <w:unhideWhenUsed/>
    <w:rsid w:val="00352A2F"/>
    <w:pPr>
      <w:tabs>
        <w:tab w:val="center" w:pos="4680"/>
        <w:tab w:val="right" w:pos="9360"/>
      </w:tabs>
    </w:pPr>
  </w:style>
  <w:style w:type="character" w:customStyle="1" w:styleId="FooterChar">
    <w:name w:val="Footer Char"/>
    <w:basedOn w:val="DefaultParagraphFont"/>
    <w:link w:val="Footer"/>
    <w:uiPriority w:val="99"/>
    <w:rsid w:val="00352A2F"/>
    <w:rPr>
      <w:rFonts w:ascii="Lucida Sans Unicode" w:eastAsia="Lucida Sans Unicode" w:hAnsi="Lucida Sans Unicode" w:cs="Lucida Sans Unicode"/>
    </w:rPr>
  </w:style>
  <w:style w:type="character" w:customStyle="1" w:styleId="BodyTextChar">
    <w:name w:val="Body Text Char"/>
    <w:basedOn w:val="DefaultParagraphFont"/>
    <w:link w:val="BodyText"/>
    <w:uiPriority w:val="1"/>
    <w:rsid w:val="006F1DA7"/>
    <w:rPr>
      <w:rFonts w:ascii="Lucida Sans Unicode" w:eastAsia="Lucida Sans Unicode" w:hAnsi="Lucida Sans Unicode" w:cs="Lucida Sans Unicode"/>
      <w:sz w:val="20"/>
      <w:szCs w:val="20"/>
    </w:rPr>
  </w:style>
  <w:style w:type="paragraph" w:styleId="NormalWeb">
    <w:name w:val="Normal (Web)"/>
    <w:basedOn w:val="Normal"/>
    <w:uiPriority w:val="99"/>
    <w:semiHidden/>
    <w:unhideWhenUsed/>
    <w:rsid w:val="002B07E6"/>
    <w:pPr>
      <w:widowControl/>
      <w:autoSpaceDE/>
      <w:autoSpaceDN/>
      <w:spacing w:before="100" w:beforeAutospacing="1" w:after="100" w:afterAutospacing="1"/>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52247">
      <w:bodyDiv w:val="1"/>
      <w:marLeft w:val="0"/>
      <w:marRight w:val="0"/>
      <w:marTop w:val="0"/>
      <w:marBottom w:val="0"/>
      <w:divBdr>
        <w:top w:val="none" w:sz="0" w:space="0" w:color="auto"/>
        <w:left w:val="none" w:sz="0" w:space="0" w:color="auto"/>
        <w:bottom w:val="none" w:sz="0" w:space="0" w:color="auto"/>
        <w:right w:val="none" w:sz="0" w:space="0" w:color="auto"/>
      </w:divBdr>
    </w:div>
    <w:div w:id="164786685">
      <w:bodyDiv w:val="1"/>
      <w:marLeft w:val="0"/>
      <w:marRight w:val="0"/>
      <w:marTop w:val="0"/>
      <w:marBottom w:val="0"/>
      <w:divBdr>
        <w:top w:val="none" w:sz="0" w:space="0" w:color="auto"/>
        <w:left w:val="none" w:sz="0" w:space="0" w:color="auto"/>
        <w:bottom w:val="none" w:sz="0" w:space="0" w:color="auto"/>
        <w:right w:val="none" w:sz="0" w:space="0" w:color="auto"/>
      </w:divBdr>
    </w:div>
    <w:div w:id="237978201">
      <w:bodyDiv w:val="1"/>
      <w:marLeft w:val="0"/>
      <w:marRight w:val="0"/>
      <w:marTop w:val="0"/>
      <w:marBottom w:val="0"/>
      <w:divBdr>
        <w:top w:val="none" w:sz="0" w:space="0" w:color="auto"/>
        <w:left w:val="none" w:sz="0" w:space="0" w:color="auto"/>
        <w:bottom w:val="none" w:sz="0" w:space="0" w:color="auto"/>
        <w:right w:val="none" w:sz="0" w:space="0" w:color="auto"/>
      </w:divBdr>
    </w:div>
    <w:div w:id="452794919">
      <w:bodyDiv w:val="1"/>
      <w:marLeft w:val="0"/>
      <w:marRight w:val="0"/>
      <w:marTop w:val="0"/>
      <w:marBottom w:val="0"/>
      <w:divBdr>
        <w:top w:val="none" w:sz="0" w:space="0" w:color="auto"/>
        <w:left w:val="none" w:sz="0" w:space="0" w:color="auto"/>
        <w:bottom w:val="none" w:sz="0" w:space="0" w:color="auto"/>
        <w:right w:val="none" w:sz="0" w:space="0" w:color="auto"/>
      </w:divBdr>
    </w:div>
    <w:div w:id="541525009">
      <w:bodyDiv w:val="1"/>
      <w:marLeft w:val="0"/>
      <w:marRight w:val="0"/>
      <w:marTop w:val="0"/>
      <w:marBottom w:val="0"/>
      <w:divBdr>
        <w:top w:val="none" w:sz="0" w:space="0" w:color="auto"/>
        <w:left w:val="none" w:sz="0" w:space="0" w:color="auto"/>
        <w:bottom w:val="none" w:sz="0" w:space="0" w:color="auto"/>
        <w:right w:val="none" w:sz="0" w:space="0" w:color="auto"/>
      </w:divBdr>
    </w:div>
    <w:div w:id="574166647">
      <w:bodyDiv w:val="1"/>
      <w:marLeft w:val="0"/>
      <w:marRight w:val="0"/>
      <w:marTop w:val="0"/>
      <w:marBottom w:val="0"/>
      <w:divBdr>
        <w:top w:val="none" w:sz="0" w:space="0" w:color="auto"/>
        <w:left w:val="none" w:sz="0" w:space="0" w:color="auto"/>
        <w:bottom w:val="none" w:sz="0" w:space="0" w:color="auto"/>
        <w:right w:val="none" w:sz="0" w:space="0" w:color="auto"/>
      </w:divBdr>
    </w:div>
    <w:div w:id="607735751">
      <w:bodyDiv w:val="1"/>
      <w:marLeft w:val="0"/>
      <w:marRight w:val="0"/>
      <w:marTop w:val="0"/>
      <w:marBottom w:val="0"/>
      <w:divBdr>
        <w:top w:val="none" w:sz="0" w:space="0" w:color="auto"/>
        <w:left w:val="none" w:sz="0" w:space="0" w:color="auto"/>
        <w:bottom w:val="none" w:sz="0" w:space="0" w:color="auto"/>
        <w:right w:val="none" w:sz="0" w:space="0" w:color="auto"/>
      </w:divBdr>
    </w:div>
    <w:div w:id="643584790">
      <w:bodyDiv w:val="1"/>
      <w:marLeft w:val="0"/>
      <w:marRight w:val="0"/>
      <w:marTop w:val="0"/>
      <w:marBottom w:val="0"/>
      <w:divBdr>
        <w:top w:val="none" w:sz="0" w:space="0" w:color="auto"/>
        <w:left w:val="none" w:sz="0" w:space="0" w:color="auto"/>
        <w:bottom w:val="none" w:sz="0" w:space="0" w:color="auto"/>
        <w:right w:val="none" w:sz="0" w:space="0" w:color="auto"/>
      </w:divBdr>
    </w:div>
    <w:div w:id="977302053">
      <w:bodyDiv w:val="1"/>
      <w:marLeft w:val="0"/>
      <w:marRight w:val="0"/>
      <w:marTop w:val="0"/>
      <w:marBottom w:val="0"/>
      <w:divBdr>
        <w:top w:val="none" w:sz="0" w:space="0" w:color="auto"/>
        <w:left w:val="none" w:sz="0" w:space="0" w:color="auto"/>
        <w:bottom w:val="none" w:sz="0" w:space="0" w:color="auto"/>
        <w:right w:val="none" w:sz="0" w:space="0" w:color="auto"/>
      </w:divBdr>
    </w:div>
    <w:div w:id="1009867741">
      <w:bodyDiv w:val="1"/>
      <w:marLeft w:val="0"/>
      <w:marRight w:val="0"/>
      <w:marTop w:val="0"/>
      <w:marBottom w:val="0"/>
      <w:divBdr>
        <w:top w:val="none" w:sz="0" w:space="0" w:color="auto"/>
        <w:left w:val="none" w:sz="0" w:space="0" w:color="auto"/>
        <w:bottom w:val="none" w:sz="0" w:space="0" w:color="auto"/>
        <w:right w:val="none" w:sz="0" w:space="0" w:color="auto"/>
      </w:divBdr>
      <w:divsChild>
        <w:div w:id="530146749">
          <w:marLeft w:val="0"/>
          <w:marRight w:val="0"/>
          <w:marTop w:val="0"/>
          <w:marBottom w:val="0"/>
          <w:divBdr>
            <w:top w:val="none" w:sz="0" w:space="0" w:color="auto"/>
            <w:left w:val="none" w:sz="0" w:space="0" w:color="auto"/>
            <w:bottom w:val="none" w:sz="0" w:space="0" w:color="auto"/>
            <w:right w:val="none" w:sz="0" w:space="0" w:color="auto"/>
          </w:divBdr>
          <w:divsChild>
            <w:div w:id="1534732131">
              <w:marLeft w:val="0"/>
              <w:marRight w:val="0"/>
              <w:marTop w:val="1875"/>
              <w:marBottom w:val="0"/>
              <w:divBdr>
                <w:top w:val="none" w:sz="0" w:space="0" w:color="auto"/>
                <w:left w:val="none" w:sz="0" w:space="0" w:color="auto"/>
                <w:bottom w:val="none" w:sz="0" w:space="0" w:color="auto"/>
                <w:right w:val="none" w:sz="0" w:space="0" w:color="auto"/>
              </w:divBdr>
              <w:divsChild>
                <w:div w:id="370155454">
                  <w:marLeft w:val="0"/>
                  <w:marRight w:val="0"/>
                  <w:marTop w:val="0"/>
                  <w:marBottom w:val="0"/>
                  <w:divBdr>
                    <w:top w:val="none" w:sz="0" w:space="0" w:color="auto"/>
                    <w:left w:val="none" w:sz="0" w:space="0" w:color="auto"/>
                    <w:bottom w:val="none" w:sz="0" w:space="0" w:color="auto"/>
                    <w:right w:val="none" w:sz="0" w:space="0" w:color="auto"/>
                  </w:divBdr>
                  <w:divsChild>
                    <w:div w:id="1873150163">
                      <w:marLeft w:val="0"/>
                      <w:marRight w:val="0"/>
                      <w:marTop w:val="0"/>
                      <w:marBottom w:val="0"/>
                      <w:divBdr>
                        <w:top w:val="none" w:sz="0" w:space="0" w:color="auto"/>
                        <w:left w:val="none" w:sz="0" w:space="0" w:color="auto"/>
                        <w:bottom w:val="none" w:sz="0" w:space="0" w:color="auto"/>
                        <w:right w:val="none" w:sz="0" w:space="0" w:color="auto"/>
                      </w:divBdr>
                      <w:divsChild>
                        <w:div w:id="70425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655677">
          <w:marLeft w:val="0"/>
          <w:marRight w:val="0"/>
          <w:marTop w:val="0"/>
          <w:marBottom w:val="0"/>
          <w:divBdr>
            <w:top w:val="none" w:sz="0" w:space="0" w:color="auto"/>
            <w:left w:val="none" w:sz="0" w:space="0" w:color="auto"/>
            <w:bottom w:val="none" w:sz="0" w:space="0" w:color="auto"/>
            <w:right w:val="none" w:sz="0" w:space="0" w:color="auto"/>
          </w:divBdr>
          <w:divsChild>
            <w:div w:id="8856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13744">
      <w:bodyDiv w:val="1"/>
      <w:marLeft w:val="0"/>
      <w:marRight w:val="0"/>
      <w:marTop w:val="0"/>
      <w:marBottom w:val="0"/>
      <w:divBdr>
        <w:top w:val="none" w:sz="0" w:space="0" w:color="auto"/>
        <w:left w:val="none" w:sz="0" w:space="0" w:color="auto"/>
        <w:bottom w:val="none" w:sz="0" w:space="0" w:color="auto"/>
        <w:right w:val="none" w:sz="0" w:space="0" w:color="auto"/>
      </w:divBdr>
    </w:div>
    <w:div w:id="1363480340">
      <w:bodyDiv w:val="1"/>
      <w:marLeft w:val="0"/>
      <w:marRight w:val="0"/>
      <w:marTop w:val="0"/>
      <w:marBottom w:val="0"/>
      <w:divBdr>
        <w:top w:val="none" w:sz="0" w:space="0" w:color="auto"/>
        <w:left w:val="none" w:sz="0" w:space="0" w:color="auto"/>
        <w:bottom w:val="none" w:sz="0" w:space="0" w:color="auto"/>
        <w:right w:val="none" w:sz="0" w:space="0" w:color="auto"/>
      </w:divBdr>
    </w:div>
    <w:div w:id="1448432567">
      <w:bodyDiv w:val="1"/>
      <w:marLeft w:val="0"/>
      <w:marRight w:val="0"/>
      <w:marTop w:val="0"/>
      <w:marBottom w:val="0"/>
      <w:divBdr>
        <w:top w:val="none" w:sz="0" w:space="0" w:color="auto"/>
        <w:left w:val="none" w:sz="0" w:space="0" w:color="auto"/>
        <w:bottom w:val="none" w:sz="0" w:space="0" w:color="auto"/>
        <w:right w:val="none" w:sz="0" w:space="0" w:color="auto"/>
      </w:divBdr>
    </w:div>
    <w:div w:id="1458524238">
      <w:bodyDiv w:val="1"/>
      <w:marLeft w:val="0"/>
      <w:marRight w:val="0"/>
      <w:marTop w:val="0"/>
      <w:marBottom w:val="0"/>
      <w:divBdr>
        <w:top w:val="none" w:sz="0" w:space="0" w:color="auto"/>
        <w:left w:val="none" w:sz="0" w:space="0" w:color="auto"/>
        <w:bottom w:val="none" w:sz="0" w:space="0" w:color="auto"/>
        <w:right w:val="none" w:sz="0" w:space="0" w:color="auto"/>
      </w:divBdr>
    </w:div>
    <w:div w:id="1491098028">
      <w:bodyDiv w:val="1"/>
      <w:marLeft w:val="0"/>
      <w:marRight w:val="0"/>
      <w:marTop w:val="0"/>
      <w:marBottom w:val="0"/>
      <w:divBdr>
        <w:top w:val="none" w:sz="0" w:space="0" w:color="auto"/>
        <w:left w:val="none" w:sz="0" w:space="0" w:color="auto"/>
        <w:bottom w:val="none" w:sz="0" w:space="0" w:color="auto"/>
        <w:right w:val="none" w:sz="0" w:space="0" w:color="auto"/>
      </w:divBdr>
    </w:div>
    <w:div w:id="1526671769">
      <w:bodyDiv w:val="1"/>
      <w:marLeft w:val="0"/>
      <w:marRight w:val="0"/>
      <w:marTop w:val="0"/>
      <w:marBottom w:val="0"/>
      <w:divBdr>
        <w:top w:val="none" w:sz="0" w:space="0" w:color="auto"/>
        <w:left w:val="none" w:sz="0" w:space="0" w:color="auto"/>
        <w:bottom w:val="none" w:sz="0" w:space="0" w:color="auto"/>
        <w:right w:val="none" w:sz="0" w:space="0" w:color="auto"/>
      </w:divBdr>
      <w:divsChild>
        <w:div w:id="81266604">
          <w:marLeft w:val="0"/>
          <w:marRight w:val="0"/>
          <w:marTop w:val="0"/>
          <w:marBottom w:val="0"/>
          <w:divBdr>
            <w:top w:val="none" w:sz="0" w:space="0" w:color="auto"/>
            <w:left w:val="none" w:sz="0" w:space="0" w:color="auto"/>
            <w:bottom w:val="none" w:sz="0" w:space="0" w:color="auto"/>
            <w:right w:val="none" w:sz="0" w:space="0" w:color="auto"/>
          </w:divBdr>
          <w:divsChild>
            <w:div w:id="206333862">
              <w:marLeft w:val="0"/>
              <w:marRight w:val="0"/>
              <w:marTop w:val="0"/>
              <w:marBottom w:val="0"/>
              <w:divBdr>
                <w:top w:val="none" w:sz="0" w:space="0" w:color="auto"/>
                <w:left w:val="none" w:sz="0" w:space="0" w:color="auto"/>
                <w:bottom w:val="none" w:sz="0" w:space="0" w:color="auto"/>
                <w:right w:val="none" w:sz="0" w:space="0" w:color="auto"/>
              </w:divBdr>
            </w:div>
          </w:divsChild>
        </w:div>
        <w:div w:id="175123743">
          <w:marLeft w:val="0"/>
          <w:marRight w:val="0"/>
          <w:marTop w:val="0"/>
          <w:marBottom w:val="0"/>
          <w:divBdr>
            <w:top w:val="none" w:sz="0" w:space="0" w:color="auto"/>
            <w:left w:val="none" w:sz="0" w:space="0" w:color="auto"/>
            <w:bottom w:val="none" w:sz="0" w:space="0" w:color="auto"/>
            <w:right w:val="none" w:sz="0" w:space="0" w:color="auto"/>
          </w:divBdr>
          <w:divsChild>
            <w:div w:id="1818256161">
              <w:marLeft w:val="0"/>
              <w:marRight w:val="0"/>
              <w:marTop w:val="1875"/>
              <w:marBottom w:val="0"/>
              <w:divBdr>
                <w:top w:val="none" w:sz="0" w:space="0" w:color="auto"/>
                <w:left w:val="none" w:sz="0" w:space="0" w:color="auto"/>
                <w:bottom w:val="none" w:sz="0" w:space="0" w:color="auto"/>
                <w:right w:val="none" w:sz="0" w:space="0" w:color="auto"/>
              </w:divBdr>
              <w:divsChild>
                <w:div w:id="467668959">
                  <w:marLeft w:val="0"/>
                  <w:marRight w:val="0"/>
                  <w:marTop w:val="0"/>
                  <w:marBottom w:val="0"/>
                  <w:divBdr>
                    <w:top w:val="none" w:sz="0" w:space="0" w:color="auto"/>
                    <w:left w:val="none" w:sz="0" w:space="0" w:color="auto"/>
                    <w:bottom w:val="none" w:sz="0" w:space="0" w:color="auto"/>
                    <w:right w:val="none" w:sz="0" w:space="0" w:color="auto"/>
                  </w:divBdr>
                  <w:divsChild>
                    <w:div w:id="1788354196">
                      <w:marLeft w:val="0"/>
                      <w:marRight w:val="0"/>
                      <w:marTop w:val="0"/>
                      <w:marBottom w:val="0"/>
                      <w:divBdr>
                        <w:top w:val="none" w:sz="0" w:space="0" w:color="auto"/>
                        <w:left w:val="none" w:sz="0" w:space="0" w:color="auto"/>
                        <w:bottom w:val="none" w:sz="0" w:space="0" w:color="auto"/>
                        <w:right w:val="none" w:sz="0" w:space="0" w:color="auto"/>
                      </w:divBdr>
                      <w:divsChild>
                        <w:div w:id="29656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942435">
      <w:bodyDiv w:val="1"/>
      <w:marLeft w:val="0"/>
      <w:marRight w:val="0"/>
      <w:marTop w:val="0"/>
      <w:marBottom w:val="0"/>
      <w:divBdr>
        <w:top w:val="none" w:sz="0" w:space="0" w:color="auto"/>
        <w:left w:val="none" w:sz="0" w:space="0" w:color="auto"/>
        <w:bottom w:val="none" w:sz="0" w:space="0" w:color="auto"/>
        <w:right w:val="none" w:sz="0" w:space="0" w:color="auto"/>
      </w:divBdr>
    </w:div>
    <w:div w:id="1653287647">
      <w:bodyDiv w:val="1"/>
      <w:marLeft w:val="0"/>
      <w:marRight w:val="0"/>
      <w:marTop w:val="0"/>
      <w:marBottom w:val="0"/>
      <w:divBdr>
        <w:top w:val="none" w:sz="0" w:space="0" w:color="auto"/>
        <w:left w:val="none" w:sz="0" w:space="0" w:color="auto"/>
        <w:bottom w:val="none" w:sz="0" w:space="0" w:color="auto"/>
        <w:right w:val="none" w:sz="0" w:space="0" w:color="auto"/>
      </w:divBdr>
    </w:div>
    <w:div w:id="1841966408">
      <w:bodyDiv w:val="1"/>
      <w:marLeft w:val="0"/>
      <w:marRight w:val="0"/>
      <w:marTop w:val="0"/>
      <w:marBottom w:val="0"/>
      <w:divBdr>
        <w:top w:val="none" w:sz="0" w:space="0" w:color="auto"/>
        <w:left w:val="none" w:sz="0" w:space="0" w:color="auto"/>
        <w:bottom w:val="none" w:sz="0" w:space="0" w:color="auto"/>
        <w:right w:val="none" w:sz="0" w:space="0" w:color="auto"/>
      </w:divBdr>
    </w:div>
    <w:div w:id="1882160504">
      <w:bodyDiv w:val="1"/>
      <w:marLeft w:val="0"/>
      <w:marRight w:val="0"/>
      <w:marTop w:val="0"/>
      <w:marBottom w:val="0"/>
      <w:divBdr>
        <w:top w:val="none" w:sz="0" w:space="0" w:color="auto"/>
        <w:left w:val="none" w:sz="0" w:space="0" w:color="auto"/>
        <w:bottom w:val="none" w:sz="0" w:space="0" w:color="auto"/>
        <w:right w:val="none" w:sz="0" w:space="0" w:color="auto"/>
      </w:divBdr>
    </w:div>
    <w:div w:id="1956254934">
      <w:bodyDiv w:val="1"/>
      <w:marLeft w:val="0"/>
      <w:marRight w:val="0"/>
      <w:marTop w:val="0"/>
      <w:marBottom w:val="0"/>
      <w:divBdr>
        <w:top w:val="none" w:sz="0" w:space="0" w:color="auto"/>
        <w:left w:val="none" w:sz="0" w:space="0" w:color="auto"/>
        <w:bottom w:val="none" w:sz="0" w:space="0" w:color="auto"/>
        <w:right w:val="none" w:sz="0" w:space="0" w:color="auto"/>
      </w:divBdr>
    </w:div>
    <w:div w:id="2118207385">
      <w:bodyDiv w:val="1"/>
      <w:marLeft w:val="0"/>
      <w:marRight w:val="0"/>
      <w:marTop w:val="0"/>
      <w:marBottom w:val="0"/>
      <w:divBdr>
        <w:top w:val="none" w:sz="0" w:space="0" w:color="auto"/>
        <w:left w:val="none" w:sz="0" w:space="0" w:color="auto"/>
        <w:bottom w:val="none" w:sz="0" w:space="0" w:color="auto"/>
        <w:right w:val="none" w:sz="0" w:space="0" w:color="auto"/>
      </w:divBdr>
    </w:div>
    <w:div w:id="2140680924">
      <w:bodyDiv w:val="1"/>
      <w:marLeft w:val="0"/>
      <w:marRight w:val="0"/>
      <w:marTop w:val="0"/>
      <w:marBottom w:val="0"/>
      <w:divBdr>
        <w:top w:val="none" w:sz="0" w:space="0" w:color="auto"/>
        <w:left w:val="none" w:sz="0" w:space="0" w:color="auto"/>
        <w:bottom w:val="none" w:sz="0" w:space="0" w:color="auto"/>
        <w:right w:val="none" w:sz="0" w:space="0" w:color="auto"/>
      </w:divBdr>
    </w:div>
    <w:div w:id="2141871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Chamber">
      <a:dk1>
        <a:sysClr val="windowText" lastClr="000000"/>
      </a:dk1>
      <a:lt1>
        <a:sysClr val="window" lastClr="FFFFFF"/>
      </a:lt1>
      <a:dk2>
        <a:srgbClr val="323232"/>
      </a:dk2>
      <a:lt2>
        <a:srgbClr val="E5C243"/>
      </a:lt2>
      <a:accent1>
        <a:srgbClr val="002060"/>
      </a:accent1>
      <a:accent2>
        <a:srgbClr val="2C5243"/>
      </a:accent2>
      <a:accent3>
        <a:srgbClr val="002060"/>
      </a:accent3>
      <a:accent4>
        <a:srgbClr val="2C5243"/>
      </a:accent4>
      <a:accent5>
        <a:srgbClr val="002060"/>
      </a:accent5>
      <a:accent6>
        <a:srgbClr val="002060"/>
      </a:accent6>
      <a:hlink>
        <a:srgbClr val="002060"/>
      </a:hlink>
      <a:folHlink>
        <a:srgbClr val="00206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4A247-A70C-4946-8DAB-6C26F8767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1456</Words>
  <Characters>8302</Characters>
  <Application>Microsoft Office Word</Application>
  <DocSecurity>0</DocSecurity>
  <Lines>69</Lines>
  <Paragraphs>19</Paragraphs>
  <ScaleCrop>false</ScaleCrop>
  <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future of the north american economic partnership towards the usmca 2026 review</dc:title>
  <dc:subject/>
  <dc:creator>Teresa Armenta</dc:creator>
  <cp:keywords/>
  <cp:lastModifiedBy>Kimberly Esparza</cp:lastModifiedBy>
  <cp:revision>4</cp:revision>
  <cp:lastPrinted>2024-12-03T19:00:00Z</cp:lastPrinted>
  <dcterms:created xsi:type="dcterms:W3CDTF">2025-04-25T21:07:00Z</dcterms:created>
  <dcterms:modified xsi:type="dcterms:W3CDTF">2025-04-25T21:13:00Z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2024-11-27T00:00:00Z</vt:filetime>
  </property>
  <property fmtid="{D5CDD505-2E9C-101B-9397-08002B2CF9AE}" pid="3" name="DocumentID">
    <vt:lpwstr>BBCB-648F-AE38-0009</vt:lpwstr>
  </property>
  <property fmtid="{D5CDD505-2E9C-101B-9397-08002B2CF9AE}" pid="4" name="Owner">
    <vt:lpwstr>kesparzasoccer@gmail.com</vt:lpwstr>
  </property>
  <property fmtid="{D5CDD505-2E9C-101B-9397-08002B2CF9AE}" pid="5" name="Producer">
    <vt:lpwstr>airSlate inc. Mellivora 2.7.14.4</vt:lpwstr>
  </property>
  <property fmtid="{D5CDD505-2E9C-101B-9397-08002B2CF9AE}" pid="6" name="reupload">
    <vt:lpwstr>70oOufiOLLxj3Pwdd0bpqtUGVIuysBGx5JJUFvJ+Z+9NvLpdP6TJNBsoAi0N4kIx7dV6mBaLVAknzn8830EqZ1liOiRpVT8u6u/sabl9WB93Pk8ycW3ztJzL9n9dCR35sEY6Da7J71hp21Rd1jgcZt2V</vt:lpwstr>
  </property>
  <property fmtid="{D5CDD505-2E9C-101B-9397-08002B2CF9AE}" pid="7" name="LastSaved">
    <vt:filetime>2024-11-27T00:00:00Z</vt:filetime>
  </property>
</Properties>
</file>